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FAACBC" w14:textId="77777777" w:rsidR="00176186" w:rsidRPr="006F4D3D" w:rsidRDefault="00176186" w:rsidP="00176186">
      <w:pPr>
        <w:autoSpaceDE w:val="0"/>
        <w:autoSpaceDN w:val="0"/>
        <w:rPr>
          <w:rFonts w:ascii="Arial Narrow" w:hAnsi="Arial Narrow" w:cs="Arial"/>
        </w:rPr>
      </w:pPr>
    </w:p>
    <w:p w14:paraId="77C18F9F" w14:textId="77777777" w:rsidR="00176186" w:rsidRDefault="00176186" w:rsidP="00176186">
      <w:pPr>
        <w:autoSpaceDE w:val="0"/>
        <w:autoSpaceDN w:val="0"/>
        <w:jc w:val="center"/>
        <w:rPr>
          <w:rFonts w:ascii="Arial Narrow" w:hAnsi="Arial Narrow" w:cs="Arial"/>
        </w:rPr>
      </w:pPr>
    </w:p>
    <w:p w14:paraId="57AFB31B" w14:textId="77777777" w:rsidR="00176186" w:rsidRDefault="00176186" w:rsidP="00176186">
      <w:pPr>
        <w:autoSpaceDE w:val="0"/>
        <w:autoSpaceDN w:val="0"/>
        <w:rPr>
          <w:rFonts w:ascii="Arial Narrow" w:hAnsi="Arial Narrow" w:cs="Arial"/>
        </w:rPr>
      </w:pPr>
    </w:p>
    <w:p w14:paraId="0A7705D4" w14:textId="77777777" w:rsidR="00CD12B4" w:rsidRDefault="00CD12B4" w:rsidP="00CD12B4">
      <w:pPr>
        <w:autoSpaceDE w:val="0"/>
        <w:autoSpaceDN w:val="0"/>
        <w:jc w:val="center"/>
        <w:rPr>
          <w:rFonts w:ascii="Arial Narrow" w:hAnsi="Arial Narrow" w:cs="Arial"/>
        </w:rPr>
      </w:pPr>
      <w:r w:rsidRPr="00CD12B4">
        <w:rPr>
          <w:rFonts w:ascii="Arial Narrow" w:hAnsi="Arial Narrow" w:cs="Arial"/>
          <w:noProof/>
          <w:lang w:val="en-US"/>
        </w:rPr>
        <w:drawing>
          <wp:anchor distT="0" distB="0" distL="114300" distR="114300" simplePos="0" relativeHeight="251659264" behindDoc="0" locked="0" layoutInCell="1" allowOverlap="1" wp14:anchorId="50DCE7AE" wp14:editId="45B0CC70">
            <wp:simplePos x="0" y="0"/>
            <wp:positionH relativeFrom="margin">
              <wp:align>center</wp:align>
            </wp:positionH>
            <wp:positionV relativeFrom="margin">
              <wp:align>top</wp:align>
            </wp:positionV>
            <wp:extent cx="1080135" cy="1076325"/>
            <wp:effectExtent l="19050" t="0" r="5715" b="0"/>
            <wp:wrapSquare wrapText="bothSides"/>
            <wp:docPr id="3" name="Imagen 1" descr="Escudo Nacional 2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Escudo Nacional 2018"/>
                    <pic:cNvPicPr>
                      <a:picLocks noChangeAspect="1" noChangeArrowheads="1"/>
                    </pic:cNvPicPr>
                  </pic:nvPicPr>
                  <pic:blipFill>
                    <a:blip r:embed="rId8" cstate="print"/>
                    <a:srcRect/>
                    <a:stretch>
                      <a:fillRect/>
                    </a:stretch>
                  </pic:blipFill>
                  <pic:spPr bwMode="auto">
                    <a:xfrm>
                      <a:off x="0" y="0"/>
                      <a:ext cx="1080135" cy="1076325"/>
                    </a:xfrm>
                    <a:prstGeom prst="rect">
                      <a:avLst/>
                    </a:prstGeom>
                    <a:noFill/>
                  </pic:spPr>
                </pic:pic>
              </a:graphicData>
            </a:graphic>
          </wp:anchor>
        </w:drawing>
      </w:r>
    </w:p>
    <w:p w14:paraId="13274287" w14:textId="77777777" w:rsidR="00CD12B4" w:rsidRPr="009D63AF" w:rsidRDefault="00CD12B4" w:rsidP="009D63AF">
      <w:pPr>
        <w:autoSpaceDE w:val="0"/>
        <w:autoSpaceDN w:val="0"/>
        <w:ind w:right="6"/>
        <w:jc w:val="center"/>
        <w:rPr>
          <w:rStyle w:val="nfasis"/>
          <w:rFonts w:asciiTheme="majorHAnsi" w:hAnsiTheme="majorHAnsi"/>
          <w:b/>
          <w:i w:val="0"/>
          <w:sz w:val="32"/>
          <w:szCs w:val="32"/>
        </w:rPr>
      </w:pPr>
      <w:r w:rsidRPr="009D63AF">
        <w:rPr>
          <w:rStyle w:val="nfasis"/>
          <w:rFonts w:asciiTheme="majorHAnsi" w:hAnsiTheme="majorHAnsi"/>
          <w:b/>
          <w:i w:val="0"/>
          <w:sz w:val="32"/>
          <w:szCs w:val="32"/>
        </w:rPr>
        <w:t>REPÚBLICA DOMINICANA</w:t>
      </w:r>
    </w:p>
    <w:p w14:paraId="642FE478" w14:textId="77777777" w:rsidR="00CD12B4" w:rsidRPr="009D63AF" w:rsidRDefault="00CD12B4" w:rsidP="00CD12B4">
      <w:pPr>
        <w:autoSpaceDE w:val="0"/>
        <w:autoSpaceDN w:val="0"/>
        <w:jc w:val="center"/>
        <w:rPr>
          <w:rStyle w:val="nfasis"/>
          <w:rFonts w:asciiTheme="majorHAnsi" w:hAnsiTheme="majorHAnsi"/>
          <w:b/>
          <w:i w:val="0"/>
          <w:color w:val="0070C0"/>
          <w:sz w:val="28"/>
          <w:szCs w:val="28"/>
        </w:rPr>
      </w:pPr>
      <w:r w:rsidRPr="009D63AF">
        <w:rPr>
          <w:rStyle w:val="nfasis"/>
          <w:rFonts w:asciiTheme="majorHAnsi" w:hAnsiTheme="majorHAnsi"/>
          <w:b/>
          <w:i w:val="0"/>
          <w:color w:val="0070C0"/>
          <w:sz w:val="28"/>
          <w:szCs w:val="28"/>
        </w:rPr>
        <w:t xml:space="preserve">Centro Cardio-Neuro </w:t>
      </w:r>
      <w:r w:rsidR="009D63AF" w:rsidRPr="009D63AF">
        <w:rPr>
          <w:rStyle w:val="nfasis"/>
          <w:rFonts w:asciiTheme="majorHAnsi" w:hAnsiTheme="majorHAnsi"/>
          <w:b/>
          <w:i w:val="0"/>
          <w:color w:val="0070C0"/>
          <w:sz w:val="28"/>
          <w:szCs w:val="28"/>
        </w:rPr>
        <w:t>Oftalmológico</w:t>
      </w:r>
      <w:r w:rsidRPr="009D63AF">
        <w:rPr>
          <w:rStyle w:val="nfasis"/>
          <w:rFonts w:asciiTheme="majorHAnsi" w:hAnsiTheme="majorHAnsi"/>
          <w:b/>
          <w:i w:val="0"/>
          <w:color w:val="0070C0"/>
          <w:sz w:val="28"/>
          <w:szCs w:val="28"/>
        </w:rPr>
        <w:t xml:space="preserve"> y Trasplante</w:t>
      </w:r>
      <w:r w:rsidR="00952B18">
        <w:rPr>
          <w:rStyle w:val="nfasis"/>
          <w:rFonts w:asciiTheme="majorHAnsi" w:hAnsiTheme="majorHAnsi"/>
          <w:b/>
          <w:i w:val="0"/>
          <w:color w:val="0070C0"/>
          <w:sz w:val="28"/>
          <w:szCs w:val="28"/>
        </w:rPr>
        <w:t xml:space="preserve"> </w:t>
      </w:r>
      <w:r w:rsidRPr="009D63AF">
        <w:rPr>
          <w:rStyle w:val="nfasis"/>
          <w:rFonts w:asciiTheme="majorHAnsi" w:hAnsiTheme="majorHAnsi"/>
          <w:b/>
          <w:i w:val="0"/>
          <w:color w:val="0070C0"/>
          <w:sz w:val="28"/>
          <w:szCs w:val="28"/>
        </w:rPr>
        <w:t>CECANOT</w:t>
      </w:r>
    </w:p>
    <w:p w14:paraId="7734820A" w14:textId="3E243F13" w:rsidR="00C842F0" w:rsidRPr="00C842F0" w:rsidRDefault="00C842F0" w:rsidP="00C842F0">
      <w:pPr>
        <w:pStyle w:val="Encabezado"/>
        <w:jc w:val="center"/>
        <w:rPr>
          <w:rFonts w:ascii="Calibri" w:eastAsia="Calibri" w:hAnsi="Calibri" w:cs="Times New Roman"/>
          <w:b/>
          <w:color w:val="0070C0"/>
          <w:lang w:val="es-DO"/>
        </w:rPr>
      </w:pPr>
      <w:r w:rsidRPr="00C842F0">
        <w:rPr>
          <w:rFonts w:ascii="Calibri" w:eastAsia="Calibri" w:hAnsi="Calibri" w:cs="Times New Roman"/>
          <w:b/>
          <w:color w:val="0070C0"/>
          <w:sz w:val="28"/>
          <w:szCs w:val="28"/>
          <w:lang w:val="es-DO"/>
        </w:rPr>
        <w:t>“Año de la consolidación de la Seguridad Alimentaria”</w:t>
      </w:r>
    </w:p>
    <w:p w14:paraId="2F7CF835" w14:textId="77777777" w:rsidR="009D63AF" w:rsidRPr="009D63AF" w:rsidRDefault="009D63AF" w:rsidP="00633B45">
      <w:pPr>
        <w:autoSpaceDE w:val="0"/>
        <w:autoSpaceDN w:val="0"/>
        <w:jc w:val="center"/>
        <w:rPr>
          <w:rStyle w:val="nfasis"/>
          <w:rFonts w:asciiTheme="majorHAnsi" w:hAnsiTheme="majorHAnsi"/>
          <w:b/>
          <w:i w:val="0"/>
          <w:color w:val="0070C0"/>
          <w:sz w:val="28"/>
          <w:szCs w:val="28"/>
        </w:rPr>
      </w:pPr>
    </w:p>
    <w:p w14:paraId="684AC33F" w14:textId="77777777" w:rsidR="00CD12B4" w:rsidRPr="009D63AF" w:rsidRDefault="00CD12B4" w:rsidP="00CD12B4">
      <w:pPr>
        <w:tabs>
          <w:tab w:val="left" w:pos="1620"/>
          <w:tab w:val="left" w:pos="9072"/>
          <w:tab w:val="left" w:pos="9192"/>
        </w:tabs>
        <w:autoSpaceDE w:val="0"/>
        <w:autoSpaceDN w:val="0"/>
        <w:ind w:right="-22"/>
        <w:jc w:val="center"/>
        <w:rPr>
          <w:rStyle w:val="nfasis"/>
          <w:rFonts w:asciiTheme="majorHAnsi" w:hAnsiTheme="majorHAnsi"/>
          <w:b/>
          <w:i w:val="0"/>
          <w:sz w:val="28"/>
          <w:szCs w:val="28"/>
        </w:rPr>
      </w:pPr>
      <w:r w:rsidRPr="009D63AF">
        <w:rPr>
          <w:rStyle w:val="nfasis"/>
          <w:rFonts w:asciiTheme="majorHAnsi" w:hAnsiTheme="majorHAnsi"/>
          <w:b/>
          <w:i w:val="0"/>
          <w:sz w:val="28"/>
          <w:szCs w:val="28"/>
        </w:rPr>
        <w:t>PLIEGO DE CONDICIONES ESPECÍFICAS PARA</w:t>
      </w:r>
    </w:p>
    <w:p w14:paraId="1731385B" w14:textId="43A641EF" w:rsidR="00CD12B4" w:rsidRPr="009D63AF" w:rsidRDefault="00CD12B4" w:rsidP="00CD12B4">
      <w:pPr>
        <w:autoSpaceDE w:val="0"/>
        <w:autoSpaceDN w:val="0"/>
        <w:ind w:right="6"/>
        <w:jc w:val="center"/>
        <w:rPr>
          <w:rStyle w:val="nfasis"/>
          <w:rFonts w:asciiTheme="majorHAnsi" w:hAnsiTheme="majorHAnsi"/>
          <w:b/>
          <w:i w:val="0"/>
          <w:sz w:val="28"/>
          <w:szCs w:val="28"/>
        </w:rPr>
      </w:pPr>
      <w:r w:rsidRPr="009D63AF">
        <w:rPr>
          <w:rStyle w:val="nfasis"/>
          <w:rFonts w:asciiTheme="majorHAnsi" w:hAnsiTheme="majorHAnsi"/>
          <w:b/>
          <w:i w:val="0"/>
          <w:sz w:val="28"/>
          <w:szCs w:val="28"/>
        </w:rPr>
        <w:t xml:space="preserve">COMPRA DE BIENES Y SERVICIOS PARA EL PROCESO DE </w:t>
      </w:r>
      <w:r w:rsidR="00386A60">
        <w:rPr>
          <w:rStyle w:val="nfasis"/>
          <w:rFonts w:asciiTheme="majorHAnsi" w:hAnsiTheme="majorHAnsi"/>
          <w:b/>
          <w:i w:val="0"/>
          <w:sz w:val="28"/>
          <w:szCs w:val="28"/>
        </w:rPr>
        <w:t xml:space="preserve">COMPRA POR </w:t>
      </w:r>
      <w:r w:rsidR="008277AD">
        <w:rPr>
          <w:rStyle w:val="nfasis"/>
          <w:rFonts w:asciiTheme="majorHAnsi" w:hAnsiTheme="majorHAnsi"/>
          <w:b/>
          <w:i w:val="0"/>
          <w:sz w:val="28"/>
          <w:szCs w:val="28"/>
        </w:rPr>
        <w:t>URGENCIA</w:t>
      </w:r>
    </w:p>
    <w:p w14:paraId="564BC72F" w14:textId="6921EA91" w:rsidR="00CD12B4" w:rsidRPr="00782E90" w:rsidRDefault="003D581E" w:rsidP="00CD12B4">
      <w:pPr>
        <w:autoSpaceDE w:val="0"/>
        <w:autoSpaceDN w:val="0"/>
        <w:ind w:right="6"/>
        <w:jc w:val="center"/>
        <w:rPr>
          <w:rStyle w:val="nfasis"/>
          <w:rFonts w:asciiTheme="majorHAnsi" w:hAnsiTheme="majorHAnsi"/>
          <w:b/>
          <w:i w:val="0"/>
          <w:color w:val="0070C0"/>
          <w:sz w:val="32"/>
          <w:szCs w:val="32"/>
        </w:rPr>
      </w:pPr>
      <w:r w:rsidRPr="00782E90">
        <w:rPr>
          <w:rStyle w:val="nfasis"/>
          <w:rFonts w:asciiTheme="majorHAnsi" w:hAnsiTheme="majorHAnsi"/>
          <w:b/>
          <w:i w:val="0"/>
          <w:color w:val="0070C0"/>
          <w:sz w:val="32"/>
          <w:szCs w:val="32"/>
        </w:rPr>
        <w:t xml:space="preserve">No. </w:t>
      </w:r>
      <w:r w:rsidR="00782E90" w:rsidRPr="00782E90">
        <w:rPr>
          <w:rFonts w:ascii="Arial" w:hAnsi="Arial" w:cs="Arial"/>
          <w:b/>
          <w:color w:val="0070C0"/>
          <w:sz w:val="24"/>
          <w:szCs w:val="24"/>
          <w:shd w:val="clear" w:color="auto" w:fill="FFFFFF"/>
        </w:rPr>
        <w:t>CECANOT-MAE-PEUR-2020-0005</w:t>
      </w:r>
    </w:p>
    <w:p w14:paraId="14D0D179" w14:textId="468A476C" w:rsidR="00CD12B4" w:rsidRDefault="00952B18" w:rsidP="005F0FAF">
      <w:pPr>
        <w:autoSpaceDE w:val="0"/>
        <w:autoSpaceDN w:val="0"/>
        <w:jc w:val="center"/>
        <w:rPr>
          <w:rStyle w:val="nfasis"/>
          <w:rFonts w:asciiTheme="majorHAnsi" w:hAnsiTheme="majorHAnsi"/>
          <w:b/>
          <w:i w:val="0"/>
          <w:color w:val="0070C0"/>
          <w:sz w:val="24"/>
          <w:szCs w:val="24"/>
        </w:rPr>
      </w:pPr>
      <w:r w:rsidRPr="00952B18">
        <w:rPr>
          <w:rStyle w:val="nfasis"/>
          <w:rFonts w:asciiTheme="majorHAnsi" w:hAnsiTheme="majorHAnsi"/>
          <w:b/>
          <w:i w:val="0"/>
          <w:color w:val="0070C0"/>
          <w:sz w:val="24"/>
          <w:szCs w:val="24"/>
        </w:rPr>
        <w:t xml:space="preserve">Adquisición de productos medicinales para uso humano </w:t>
      </w:r>
      <w:r w:rsidR="00F72711">
        <w:rPr>
          <w:rStyle w:val="nfasis"/>
          <w:rFonts w:asciiTheme="majorHAnsi" w:hAnsiTheme="majorHAnsi"/>
          <w:b/>
          <w:i w:val="0"/>
          <w:color w:val="0070C0"/>
          <w:sz w:val="24"/>
          <w:szCs w:val="24"/>
        </w:rPr>
        <w:t>Noradrenalina ampolla IV</w:t>
      </w:r>
      <w:r w:rsidR="008277AD">
        <w:rPr>
          <w:rStyle w:val="nfasis"/>
          <w:rFonts w:asciiTheme="majorHAnsi" w:hAnsiTheme="majorHAnsi"/>
          <w:b/>
          <w:i w:val="0"/>
          <w:color w:val="0070C0"/>
          <w:sz w:val="24"/>
          <w:szCs w:val="24"/>
        </w:rPr>
        <w:t xml:space="preserve"> Y </w:t>
      </w:r>
      <w:r w:rsidR="007463A9">
        <w:rPr>
          <w:rStyle w:val="nfasis"/>
          <w:rFonts w:asciiTheme="majorHAnsi" w:hAnsiTheme="majorHAnsi"/>
          <w:b/>
          <w:i w:val="0"/>
          <w:color w:val="0070C0"/>
          <w:sz w:val="24"/>
          <w:szCs w:val="24"/>
        </w:rPr>
        <w:t>Propofol</w:t>
      </w:r>
      <w:r w:rsidR="008277AD">
        <w:rPr>
          <w:rStyle w:val="nfasis"/>
          <w:rFonts w:asciiTheme="majorHAnsi" w:hAnsiTheme="majorHAnsi"/>
          <w:b/>
          <w:i w:val="0"/>
          <w:color w:val="0070C0"/>
          <w:sz w:val="24"/>
          <w:szCs w:val="24"/>
        </w:rPr>
        <w:t xml:space="preserve"> 1% emulsión inyectable 10mg/ml</w:t>
      </w:r>
    </w:p>
    <w:p w14:paraId="2A00BEFD" w14:textId="77777777" w:rsidR="00610F90" w:rsidRPr="00610F90" w:rsidRDefault="00610F90" w:rsidP="00610F90">
      <w:pPr>
        <w:autoSpaceDE w:val="0"/>
        <w:autoSpaceDN w:val="0"/>
        <w:jc w:val="center"/>
        <w:rPr>
          <w:rStyle w:val="nfasis"/>
          <w:rFonts w:asciiTheme="majorHAnsi" w:hAnsiTheme="majorHAnsi"/>
          <w:b/>
          <w:i w:val="0"/>
          <w:color w:val="0070C0"/>
          <w:sz w:val="24"/>
          <w:szCs w:val="24"/>
        </w:rPr>
      </w:pPr>
    </w:p>
    <w:p w14:paraId="79ABB3F1" w14:textId="77777777" w:rsidR="00CD12B4" w:rsidRPr="00952B18" w:rsidRDefault="00CD12B4" w:rsidP="00CD12B4">
      <w:pPr>
        <w:autoSpaceDE w:val="0"/>
        <w:autoSpaceDN w:val="0"/>
        <w:jc w:val="center"/>
        <w:rPr>
          <w:rStyle w:val="nfasis"/>
          <w:rFonts w:asciiTheme="majorHAnsi" w:hAnsiTheme="majorHAnsi"/>
          <w:i w:val="0"/>
          <w:sz w:val="24"/>
          <w:szCs w:val="24"/>
        </w:rPr>
      </w:pPr>
      <w:r w:rsidRPr="00952B18">
        <w:rPr>
          <w:rStyle w:val="nfasis"/>
          <w:rFonts w:asciiTheme="majorHAnsi" w:hAnsiTheme="majorHAnsi"/>
          <w:i w:val="0"/>
          <w:sz w:val="24"/>
          <w:szCs w:val="24"/>
        </w:rPr>
        <w:t>Santo Domingo, Distrito Nacional</w:t>
      </w:r>
    </w:p>
    <w:p w14:paraId="4B23220E" w14:textId="77777777" w:rsidR="00610F90" w:rsidRDefault="00CD12B4" w:rsidP="00610F90">
      <w:pPr>
        <w:jc w:val="center"/>
        <w:rPr>
          <w:rStyle w:val="nfasis"/>
          <w:rFonts w:asciiTheme="majorHAnsi" w:hAnsiTheme="majorHAnsi"/>
          <w:i w:val="0"/>
          <w:sz w:val="24"/>
          <w:szCs w:val="24"/>
        </w:rPr>
      </w:pPr>
      <w:r w:rsidRPr="00952B18">
        <w:rPr>
          <w:rStyle w:val="nfasis"/>
          <w:rFonts w:asciiTheme="majorHAnsi" w:hAnsiTheme="majorHAnsi"/>
          <w:i w:val="0"/>
          <w:sz w:val="24"/>
          <w:szCs w:val="24"/>
        </w:rPr>
        <w:t>República Dominicana</w:t>
      </w:r>
    </w:p>
    <w:p w14:paraId="1DDE5685" w14:textId="77777777" w:rsidR="00610F90" w:rsidRPr="00952B18" w:rsidRDefault="00610F90" w:rsidP="00610F90">
      <w:pPr>
        <w:jc w:val="center"/>
        <w:rPr>
          <w:rStyle w:val="nfasis"/>
          <w:rFonts w:asciiTheme="majorHAnsi" w:hAnsiTheme="majorHAnsi"/>
          <w:i w:val="0"/>
          <w:sz w:val="24"/>
          <w:szCs w:val="24"/>
        </w:rPr>
      </w:pPr>
    </w:p>
    <w:p w14:paraId="75A9E136" w14:textId="49EEB934" w:rsidR="00CD12B4" w:rsidRPr="00952B18" w:rsidRDefault="00782E90" w:rsidP="00CD12B4">
      <w:pPr>
        <w:autoSpaceDE w:val="0"/>
        <w:autoSpaceDN w:val="0"/>
        <w:jc w:val="center"/>
        <w:rPr>
          <w:rStyle w:val="nfasis"/>
          <w:rFonts w:asciiTheme="majorHAnsi" w:hAnsiTheme="majorHAnsi"/>
          <w:b/>
          <w:i w:val="0"/>
          <w:color w:val="0070C0"/>
          <w:sz w:val="24"/>
          <w:szCs w:val="24"/>
        </w:rPr>
      </w:pPr>
      <w:r>
        <w:rPr>
          <w:rStyle w:val="nfasis"/>
          <w:rFonts w:asciiTheme="majorHAnsi" w:hAnsiTheme="majorHAnsi"/>
          <w:b/>
          <w:i w:val="0"/>
          <w:color w:val="0070C0"/>
          <w:sz w:val="24"/>
          <w:szCs w:val="24"/>
        </w:rPr>
        <w:t>01 DE JUNIO</w:t>
      </w:r>
      <w:r w:rsidR="00C842F0">
        <w:rPr>
          <w:rStyle w:val="nfasis"/>
          <w:rFonts w:asciiTheme="majorHAnsi" w:hAnsiTheme="majorHAnsi"/>
          <w:b/>
          <w:i w:val="0"/>
          <w:color w:val="0070C0"/>
          <w:sz w:val="24"/>
          <w:szCs w:val="24"/>
        </w:rPr>
        <w:t xml:space="preserve"> 2020</w:t>
      </w:r>
    </w:p>
    <w:p w14:paraId="411CFE42" w14:textId="77777777" w:rsidR="00176186" w:rsidRPr="00A975D9" w:rsidRDefault="00176186" w:rsidP="00633B45">
      <w:pPr>
        <w:rPr>
          <w:rStyle w:val="nfasis"/>
          <w:rFonts w:ascii="Century Gothic" w:hAnsi="Century Gothic"/>
          <w:b/>
          <w:i w:val="0"/>
        </w:rPr>
      </w:pPr>
    </w:p>
    <w:p w14:paraId="1053064B" w14:textId="77777777" w:rsidR="00361598" w:rsidRPr="00A975D9" w:rsidRDefault="00D201BD" w:rsidP="009D63AF">
      <w:pPr>
        <w:pStyle w:val="Prrafodelista"/>
        <w:numPr>
          <w:ilvl w:val="0"/>
          <w:numId w:val="22"/>
        </w:numPr>
        <w:rPr>
          <w:rStyle w:val="nfasis"/>
          <w:rFonts w:ascii="Century Gothic" w:hAnsi="Century Gothic"/>
          <w:b/>
          <w:i w:val="0"/>
        </w:rPr>
      </w:pPr>
      <w:r w:rsidRPr="00A975D9">
        <w:rPr>
          <w:rStyle w:val="nfasis"/>
          <w:rFonts w:ascii="Century Gothic" w:hAnsi="Century Gothic"/>
          <w:b/>
          <w:i w:val="0"/>
        </w:rPr>
        <w:lastRenderedPageBreak/>
        <w:t>Objeto del Requerimiento.</w:t>
      </w:r>
    </w:p>
    <w:p w14:paraId="4D0FE90E" w14:textId="704329BD" w:rsidR="00403AC1" w:rsidRPr="009D63AF" w:rsidRDefault="00B6721A" w:rsidP="00782E90">
      <w:pPr>
        <w:jc w:val="both"/>
        <w:rPr>
          <w:rStyle w:val="nfasis"/>
          <w:rFonts w:ascii="Century Gothic" w:hAnsi="Century Gothic"/>
          <w:i w:val="0"/>
        </w:rPr>
      </w:pPr>
      <w:r w:rsidRPr="009D63AF">
        <w:rPr>
          <w:rStyle w:val="nfasis"/>
          <w:rFonts w:ascii="Century Gothic" w:hAnsi="Century Gothic"/>
          <w:i w:val="0"/>
        </w:rPr>
        <w:t xml:space="preserve"> </w:t>
      </w:r>
      <w:r w:rsidR="00D201BD" w:rsidRPr="009D63AF">
        <w:rPr>
          <w:rStyle w:val="nfasis"/>
          <w:rFonts w:ascii="Century Gothic" w:hAnsi="Century Gothic"/>
          <w:i w:val="0"/>
        </w:rPr>
        <w:t>Este documento responde a las Especificaciones técnicas para participar en el Procedimiento de Comp</w:t>
      </w:r>
      <w:r w:rsidR="008277AD">
        <w:rPr>
          <w:rStyle w:val="nfasis"/>
          <w:rFonts w:ascii="Century Gothic" w:hAnsi="Century Gothic"/>
          <w:i w:val="0"/>
        </w:rPr>
        <w:t>ra por Urgencia</w:t>
      </w:r>
      <w:r w:rsidR="00D201BD" w:rsidRPr="009D63AF">
        <w:rPr>
          <w:rStyle w:val="nfasis"/>
          <w:rFonts w:ascii="Century Gothic" w:hAnsi="Century Gothic"/>
          <w:i w:val="0"/>
        </w:rPr>
        <w:t xml:space="preserve">, con Referencia </w:t>
      </w:r>
      <w:proofErr w:type="gramStart"/>
      <w:r w:rsidRPr="00924305">
        <w:rPr>
          <w:rStyle w:val="nfasis"/>
          <w:rFonts w:ascii="Century Gothic" w:hAnsi="Century Gothic"/>
          <w:b/>
          <w:bCs/>
          <w:i w:val="0"/>
        </w:rPr>
        <w:t>No</w:t>
      </w:r>
      <w:r w:rsidR="00782E90">
        <w:rPr>
          <w:rStyle w:val="nfasis"/>
          <w:rFonts w:ascii="Century Gothic" w:hAnsi="Century Gothic"/>
          <w:i w:val="0"/>
        </w:rPr>
        <w:t>.</w:t>
      </w:r>
      <w:r w:rsidR="00782E90" w:rsidRPr="00782E90">
        <w:rPr>
          <w:rFonts w:ascii="Arial" w:hAnsi="Arial" w:cs="Arial"/>
          <w:b/>
          <w:bCs/>
          <w:color w:val="000000"/>
          <w:sz w:val="20"/>
          <w:szCs w:val="20"/>
          <w:shd w:val="clear" w:color="auto" w:fill="FFFFFF"/>
        </w:rPr>
        <w:t>CECANOT</w:t>
      </w:r>
      <w:proofErr w:type="gramEnd"/>
      <w:r w:rsidR="00782E90" w:rsidRPr="00782E90">
        <w:rPr>
          <w:rFonts w:ascii="Arial" w:hAnsi="Arial" w:cs="Arial"/>
          <w:b/>
          <w:bCs/>
          <w:color w:val="000000"/>
          <w:sz w:val="20"/>
          <w:szCs w:val="20"/>
          <w:shd w:val="clear" w:color="auto" w:fill="FFFFFF"/>
        </w:rPr>
        <w:t>-MAE-PEUR-2020-0005</w:t>
      </w:r>
      <w:r w:rsidR="00782E90" w:rsidRPr="00782E90">
        <w:rPr>
          <w:rStyle w:val="nfasis"/>
          <w:rFonts w:ascii="Century Gothic" w:hAnsi="Century Gothic"/>
          <w:i w:val="0"/>
          <w:sz w:val="24"/>
          <w:szCs w:val="24"/>
        </w:rPr>
        <w:t xml:space="preserve"> </w:t>
      </w:r>
      <w:r w:rsidR="00633B45" w:rsidRPr="009D63AF">
        <w:rPr>
          <w:rStyle w:val="nfasis"/>
          <w:rFonts w:ascii="Century Gothic" w:hAnsi="Century Gothic"/>
          <w:i w:val="0"/>
        </w:rPr>
        <w:t>a</w:t>
      </w:r>
      <w:r w:rsidR="00D201BD" w:rsidRPr="009D63AF">
        <w:rPr>
          <w:rStyle w:val="nfasis"/>
          <w:rFonts w:ascii="Century Gothic" w:hAnsi="Century Gothic"/>
          <w:i w:val="0"/>
        </w:rPr>
        <w:t xml:space="preserve"> los fines de presentar su mejor Oferta para la </w:t>
      </w:r>
      <w:r w:rsidR="003D581E" w:rsidRPr="009D63AF">
        <w:rPr>
          <w:rStyle w:val="nfasis"/>
          <w:rFonts w:ascii="Century Gothic" w:hAnsi="Century Gothic"/>
          <w:i w:val="0"/>
        </w:rPr>
        <w:t xml:space="preserve">Compra de </w:t>
      </w:r>
      <w:r w:rsidR="00403AC1">
        <w:rPr>
          <w:rStyle w:val="nfasis"/>
          <w:rFonts w:ascii="Century Gothic" w:hAnsi="Century Gothic"/>
          <w:i w:val="0"/>
        </w:rPr>
        <w:t>medicamentos</w:t>
      </w:r>
      <w:r w:rsidR="00093BF7" w:rsidRPr="009D63AF">
        <w:rPr>
          <w:rStyle w:val="nfasis"/>
          <w:rFonts w:ascii="Century Gothic" w:hAnsi="Century Gothic"/>
          <w:i w:val="0"/>
        </w:rPr>
        <w:t>.</w:t>
      </w:r>
      <w:r w:rsidRPr="009D63AF">
        <w:rPr>
          <w:rStyle w:val="nfasis"/>
          <w:rFonts w:ascii="Century Gothic" w:hAnsi="Century Gothic"/>
          <w:i w:val="0"/>
        </w:rPr>
        <w:t xml:space="preserve"> </w:t>
      </w:r>
    </w:p>
    <w:p w14:paraId="15D67F5E" w14:textId="77777777" w:rsidR="00361598" w:rsidRPr="009D63AF" w:rsidRDefault="00361598" w:rsidP="009D63AF">
      <w:pPr>
        <w:ind w:firstLine="720"/>
        <w:rPr>
          <w:rStyle w:val="nfasis"/>
          <w:rFonts w:ascii="Century Gothic" w:hAnsi="Century Gothic"/>
          <w:b/>
          <w:i w:val="0"/>
        </w:rPr>
      </w:pPr>
      <w:r w:rsidRPr="009D63AF">
        <w:rPr>
          <w:rStyle w:val="nfasis"/>
          <w:rFonts w:ascii="Century Gothic" w:hAnsi="Century Gothic"/>
          <w:b/>
          <w:i w:val="0"/>
        </w:rPr>
        <w:t xml:space="preserve"> Idioma</w:t>
      </w:r>
    </w:p>
    <w:p w14:paraId="60E0ED5F" w14:textId="7A928711" w:rsidR="00633B45" w:rsidRPr="009D63AF" w:rsidRDefault="00361598" w:rsidP="00782E90">
      <w:pPr>
        <w:jc w:val="both"/>
        <w:rPr>
          <w:rFonts w:ascii="Century Gothic" w:hAnsi="Century Gothic"/>
          <w:iCs/>
        </w:rPr>
      </w:pPr>
      <w:r w:rsidRPr="009D63AF">
        <w:rPr>
          <w:rStyle w:val="nfasis"/>
          <w:rFonts w:ascii="Century Gothic" w:hAnsi="Century Gothic"/>
          <w:i w:val="0"/>
        </w:rPr>
        <w:t xml:space="preserve">El idioma oficial de la presente </w:t>
      </w:r>
      <w:r w:rsidR="00782E90" w:rsidRPr="009D63AF">
        <w:rPr>
          <w:rStyle w:val="nfasis"/>
          <w:rFonts w:ascii="Century Gothic" w:hAnsi="Century Gothic"/>
          <w:i w:val="0"/>
        </w:rPr>
        <w:t>Comp</w:t>
      </w:r>
      <w:r w:rsidR="00782E90">
        <w:rPr>
          <w:rStyle w:val="nfasis"/>
          <w:rFonts w:ascii="Century Gothic" w:hAnsi="Century Gothic"/>
          <w:i w:val="0"/>
        </w:rPr>
        <w:t>ra por Urgencia</w:t>
      </w:r>
      <w:r w:rsidR="00782E90" w:rsidRPr="009D63AF">
        <w:rPr>
          <w:rStyle w:val="nfasis"/>
          <w:rFonts w:ascii="Century Gothic" w:hAnsi="Century Gothic"/>
          <w:i w:val="0"/>
        </w:rPr>
        <w:t xml:space="preserve"> </w:t>
      </w:r>
      <w:r w:rsidRPr="009D63AF">
        <w:rPr>
          <w:rStyle w:val="nfasis"/>
          <w:rFonts w:ascii="Century Gothic" w:hAnsi="Century Gothic"/>
          <w:i w:val="0"/>
        </w:rPr>
        <w:t xml:space="preserve">es el español, por tanto, toda la correspondencia y documentos generados durante el procedimiento que </w:t>
      </w:r>
      <w:r w:rsidR="00633B45" w:rsidRPr="009D63AF">
        <w:rPr>
          <w:rStyle w:val="nfasis"/>
          <w:rFonts w:ascii="Century Gothic" w:hAnsi="Century Gothic"/>
          <w:i w:val="0"/>
        </w:rPr>
        <w:t>intercambien el</w:t>
      </w:r>
      <w:r w:rsidRPr="009D63AF">
        <w:rPr>
          <w:rStyle w:val="nfasis"/>
          <w:rFonts w:ascii="Century Gothic" w:hAnsi="Century Gothic"/>
          <w:i w:val="0"/>
        </w:rPr>
        <w:t xml:space="preserve"> Oferente/Proponente y el Comité de Compras y Contrataciones, deberán ser presentados en el referido idioma, y de encontrarse en idioma distinto, deberán contar con la traducción al español realizada por un intérprete judicial, debidamente autorizado.</w:t>
      </w:r>
    </w:p>
    <w:p w14:paraId="54E5755F" w14:textId="6D402AC7" w:rsidR="00C842F0" w:rsidRPr="000A1AE5" w:rsidRDefault="00361598" w:rsidP="000A1AE5">
      <w:pPr>
        <w:jc w:val="both"/>
        <w:rPr>
          <w:rFonts w:ascii="inherit" w:hAnsi="inherit" w:cs="Helvetica"/>
          <w:color w:val="222222"/>
          <w:sz w:val="2"/>
          <w:szCs w:val="2"/>
        </w:rPr>
      </w:pPr>
      <w:r w:rsidRPr="000A1AE5">
        <w:rPr>
          <w:rFonts w:ascii="Century Gothic" w:hAnsi="Century Gothic" w:cs="Arial"/>
          <w:b/>
          <w:sz w:val="24"/>
          <w:szCs w:val="24"/>
        </w:rPr>
        <w:t xml:space="preserve"> </w:t>
      </w:r>
      <w:r w:rsidRPr="000A1AE5">
        <w:rPr>
          <w:rStyle w:val="nfasis"/>
          <w:rFonts w:ascii="Century Gothic" w:hAnsi="Century Gothic"/>
          <w:b/>
          <w:i w:val="0"/>
        </w:rPr>
        <w:t>E</w:t>
      </w:r>
      <w:r w:rsidR="009D63AF" w:rsidRPr="000A1AE5">
        <w:rPr>
          <w:rStyle w:val="nfasis"/>
          <w:rFonts w:ascii="Century Gothic" w:hAnsi="Century Gothic"/>
          <w:b/>
          <w:i w:val="0"/>
        </w:rPr>
        <w:t xml:space="preserve">specificaciones técnicas para la compra de </w:t>
      </w:r>
      <w:r w:rsidR="006D19C1" w:rsidRPr="000A1AE5">
        <w:rPr>
          <w:rStyle w:val="nfasis"/>
          <w:rFonts w:ascii="Century Gothic" w:hAnsi="Century Gothic"/>
          <w:b/>
          <w:i w:val="0"/>
        </w:rPr>
        <w:t>productos medicinales para uso humano.</w:t>
      </w:r>
      <w:bookmarkStart w:id="0" w:name="_Hlk32833728"/>
    </w:p>
    <w:bookmarkEnd w:id="0"/>
    <w:tbl>
      <w:tblPr>
        <w:tblStyle w:val="Tablaconcuadrcula"/>
        <w:tblW w:w="9544" w:type="dxa"/>
        <w:tblLook w:val="04A0" w:firstRow="1" w:lastRow="0" w:firstColumn="1" w:lastColumn="0" w:noHBand="0" w:noVBand="1"/>
      </w:tblPr>
      <w:tblGrid>
        <w:gridCol w:w="9350"/>
        <w:gridCol w:w="194"/>
      </w:tblGrid>
      <w:tr w:rsidR="008277AD" w:rsidRPr="008277AD" w14:paraId="45545F0D" w14:textId="77777777" w:rsidTr="007463A9">
        <w:trPr>
          <w:trHeight w:val="239"/>
        </w:trPr>
        <w:tc>
          <w:tcPr>
            <w:tcW w:w="9544" w:type="dxa"/>
            <w:gridSpan w:val="2"/>
          </w:tcPr>
          <w:p w14:paraId="7EE22939" w14:textId="77777777" w:rsidR="008277AD" w:rsidRPr="008277AD" w:rsidRDefault="008277AD" w:rsidP="007C20AF">
            <w:pPr>
              <w:jc w:val="right"/>
            </w:pPr>
          </w:p>
        </w:tc>
      </w:tr>
      <w:tr w:rsidR="008277AD" w:rsidRPr="008277AD" w14:paraId="3BB91E28" w14:textId="77777777" w:rsidTr="007463A9">
        <w:trPr>
          <w:trHeight w:val="226"/>
        </w:trPr>
        <w:tc>
          <w:tcPr>
            <w:tcW w:w="9544" w:type="dxa"/>
            <w:gridSpan w:val="2"/>
          </w:tcPr>
          <w:p w14:paraId="50CF4C90" w14:textId="77777777" w:rsidR="008277AD" w:rsidRPr="008277AD" w:rsidRDefault="008277AD" w:rsidP="007C20AF">
            <w:pPr>
              <w:jc w:val="center"/>
              <w:rPr>
                <w:b/>
                <w:lang w:val="es-419"/>
              </w:rPr>
            </w:pPr>
            <w:r w:rsidRPr="008277AD">
              <w:rPr>
                <w:b/>
                <w:lang w:val="es-419"/>
              </w:rPr>
              <w:t>Fichas Técnica</w:t>
            </w:r>
          </w:p>
        </w:tc>
      </w:tr>
      <w:tr w:rsidR="008277AD" w:rsidRPr="008277AD" w14:paraId="3025C14E" w14:textId="77777777" w:rsidTr="007463A9">
        <w:trPr>
          <w:trHeight w:val="292"/>
        </w:trPr>
        <w:tc>
          <w:tcPr>
            <w:tcW w:w="9544" w:type="dxa"/>
            <w:gridSpan w:val="2"/>
          </w:tcPr>
          <w:p w14:paraId="47C6C94F" w14:textId="77777777" w:rsidR="008277AD" w:rsidRPr="008277AD" w:rsidRDefault="008277AD" w:rsidP="007C20AF">
            <w:pPr>
              <w:spacing w:before="100" w:beforeAutospacing="1" w:after="100" w:afterAutospacing="1"/>
              <w:outlineLvl w:val="0"/>
              <w:rPr>
                <w:rFonts w:ascii="Century Gothic" w:eastAsia="Times New Roman" w:hAnsi="Century Gothic" w:cs="Arial"/>
                <w:b/>
                <w:bCs/>
                <w:kern w:val="36"/>
                <w:sz w:val="28"/>
                <w:szCs w:val="28"/>
              </w:rPr>
            </w:pPr>
            <w:r w:rsidRPr="008277AD">
              <w:rPr>
                <w:rFonts w:ascii="Century Gothic" w:eastAsia="Times New Roman" w:hAnsi="Century Gothic" w:cs="Arial"/>
                <w:b/>
                <w:bCs/>
                <w:kern w:val="36"/>
                <w:sz w:val="28"/>
                <w:szCs w:val="28"/>
              </w:rPr>
              <w:t>Noradrenalina 2mg/</w:t>
            </w:r>
            <w:proofErr w:type="spellStart"/>
            <w:r w:rsidRPr="008277AD">
              <w:rPr>
                <w:rFonts w:ascii="Century Gothic" w:eastAsia="Times New Roman" w:hAnsi="Century Gothic" w:cs="Arial"/>
                <w:b/>
                <w:bCs/>
                <w:kern w:val="36"/>
                <w:sz w:val="28"/>
                <w:szCs w:val="28"/>
              </w:rPr>
              <w:t>mL</w:t>
            </w:r>
            <w:proofErr w:type="spellEnd"/>
            <w:r w:rsidRPr="008277AD">
              <w:rPr>
                <w:rFonts w:ascii="Century Gothic" w:eastAsia="Times New Roman" w:hAnsi="Century Gothic" w:cs="Arial"/>
                <w:b/>
                <w:bCs/>
                <w:kern w:val="36"/>
                <w:sz w:val="28"/>
                <w:szCs w:val="28"/>
              </w:rPr>
              <w:t xml:space="preserve"> Ampolla:</w:t>
            </w:r>
          </w:p>
        </w:tc>
      </w:tr>
      <w:tr w:rsidR="008277AD" w:rsidRPr="008277AD" w14:paraId="3F9BE90F" w14:textId="77777777" w:rsidTr="007463A9">
        <w:trPr>
          <w:trHeight w:val="127"/>
          <w:hidden/>
        </w:trPr>
        <w:tc>
          <w:tcPr>
            <w:tcW w:w="9544" w:type="dxa"/>
            <w:gridSpan w:val="2"/>
          </w:tcPr>
          <w:p w14:paraId="33758C80" w14:textId="77777777" w:rsidR="008277AD" w:rsidRPr="008277AD" w:rsidRDefault="008277AD" w:rsidP="007C20AF">
            <w:pPr>
              <w:rPr>
                <w:rFonts w:ascii="Century Gothic" w:eastAsia="Times New Roman" w:hAnsi="Century Gothic" w:cs="Arial"/>
                <w:vanish/>
              </w:rPr>
            </w:pPr>
            <w:r w:rsidRPr="008277AD">
              <w:rPr>
                <w:rFonts w:ascii="Century Gothic" w:eastAsia="Times New Roman" w:hAnsi="Century Gothic" w:cs="Arial"/>
                <w:vanish/>
              </w:rPr>
              <w:t xml:space="preserve">0.00 </w:t>
            </w:r>
          </w:p>
        </w:tc>
      </w:tr>
      <w:tr w:rsidR="008277AD" w:rsidRPr="008277AD" w14:paraId="120C1F4C" w14:textId="77777777" w:rsidTr="007463A9">
        <w:trPr>
          <w:trHeight w:val="465"/>
        </w:trPr>
        <w:tc>
          <w:tcPr>
            <w:tcW w:w="9544" w:type="dxa"/>
            <w:gridSpan w:val="2"/>
          </w:tcPr>
          <w:p w14:paraId="5B48C721" w14:textId="77777777" w:rsidR="008277AD" w:rsidRPr="008277AD" w:rsidRDefault="008277AD" w:rsidP="007C20AF">
            <w:pPr>
              <w:spacing w:before="100" w:beforeAutospacing="1"/>
              <w:rPr>
                <w:rFonts w:ascii="Century Gothic" w:eastAsia="Times New Roman" w:hAnsi="Century Gothic" w:cs="Arial"/>
              </w:rPr>
            </w:pPr>
            <w:r w:rsidRPr="008277AD">
              <w:rPr>
                <w:rFonts w:ascii="Century Gothic" w:eastAsia="Times New Roman" w:hAnsi="Century Gothic" w:cs="Arial"/>
                <w:b/>
                <w:bCs/>
              </w:rPr>
              <w:t>COMPOSICIÓN:</w:t>
            </w:r>
            <w:r w:rsidRPr="008277AD">
              <w:rPr>
                <w:rFonts w:ascii="Century Gothic" w:eastAsia="Times New Roman" w:hAnsi="Century Gothic" w:cs="Arial"/>
              </w:rPr>
              <w:t xml:space="preserve"> Cada </w:t>
            </w:r>
            <w:proofErr w:type="spellStart"/>
            <w:r w:rsidRPr="008277AD">
              <w:rPr>
                <w:rFonts w:ascii="Century Gothic" w:eastAsia="Times New Roman" w:hAnsi="Century Gothic" w:cs="Arial"/>
              </w:rPr>
              <w:t>mL</w:t>
            </w:r>
            <w:proofErr w:type="spellEnd"/>
            <w:r w:rsidRPr="008277AD">
              <w:rPr>
                <w:rFonts w:ascii="Century Gothic" w:eastAsia="Times New Roman" w:hAnsi="Century Gothic" w:cs="Arial"/>
              </w:rPr>
              <w:t xml:space="preserve"> contiene: Tartrato Acido de Noradrenalina BP 2mg, Agua para Inyección </w:t>
            </w:r>
          </w:p>
        </w:tc>
      </w:tr>
      <w:tr w:rsidR="008277AD" w:rsidRPr="008277AD" w14:paraId="13FBFC36" w14:textId="77777777" w:rsidTr="007463A9">
        <w:trPr>
          <w:trHeight w:val="1449"/>
        </w:trPr>
        <w:tc>
          <w:tcPr>
            <w:tcW w:w="9544" w:type="dxa"/>
            <w:gridSpan w:val="2"/>
          </w:tcPr>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6"/>
              <w:gridCol w:w="2967"/>
              <w:gridCol w:w="2967"/>
            </w:tblGrid>
            <w:tr w:rsidR="008277AD" w:rsidRPr="008277AD" w14:paraId="4AE70E37" w14:textId="77777777" w:rsidTr="008277AD">
              <w:trPr>
                <w:trHeight w:val="226"/>
              </w:trPr>
              <w:tc>
                <w:tcPr>
                  <w:tcW w:w="2966" w:type="dxa"/>
                  <w:shd w:val="clear" w:color="auto" w:fill="auto"/>
                </w:tcPr>
                <w:p w14:paraId="76196612" w14:textId="77777777" w:rsidR="008277AD" w:rsidRPr="008277AD" w:rsidRDefault="008277AD" w:rsidP="007C20AF">
                  <w:pPr>
                    <w:spacing w:before="100" w:beforeAutospacing="1" w:after="0" w:line="240" w:lineRule="auto"/>
                    <w:jc w:val="center"/>
                    <w:rPr>
                      <w:rFonts w:ascii="Century Gothic" w:eastAsia="Times New Roman" w:hAnsi="Century Gothic" w:cs="Arial"/>
                      <w:b/>
                    </w:rPr>
                  </w:pPr>
                  <w:r w:rsidRPr="008277AD">
                    <w:rPr>
                      <w:rFonts w:ascii="Century Gothic" w:eastAsia="Times New Roman" w:hAnsi="Century Gothic" w:cs="Arial"/>
                      <w:b/>
                    </w:rPr>
                    <w:t>Nombre del Ingrediente</w:t>
                  </w:r>
                </w:p>
              </w:tc>
              <w:tc>
                <w:tcPr>
                  <w:tcW w:w="2967" w:type="dxa"/>
                  <w:shd w:val="clear" w:color="auto" w:fill="auto"/>
                </w:tcPr>
                <w:p w14:paraId="476DBAF9" w14:textId="77777777" w:rsidR="008277AD" w:rsidRPr="008277AD" w:rsidRDefault="008277AD" w:rsidP="007C20AF">
                  <w:pPr>
                    <w:spacing w:before="100" w:beforeAutospacing="1" w:after="0" w:line="240" w:lineRule="auto"/>
                    <w:jc w:val="center"/>
                    <w:rPr>
                      <w:rFonts w:ascii="Century Gothic" w:eastAsia="Times New Roman" w:hAnsi="Century Gothic" w:cs="Arial"/>
                      <w:b/>
                    </w:rPr>
                  </w:pPr>
                  <w:r w:rsidRPr="008277AD">
                    <w:rPr>
                      <w:rFonts w:ascii="Century Gothic" w:eastAsia="Times New Roman" w:hAnsi="Century Gothic" w:cs="Arial"/>
                      <w:b/>
                    </w:rPr>
                    <w:t xml:space="preserve">Cantidad por </w:t>
                  </w:r>
                  <w:proofErr w:type="spellStart"/>
                  <w:r w:rsidRPr="008277AD">
                    <w:rPr>
                      <w:rFonts w:ascii="Century Gothic" w:eastAsia="Times New Roman" w:hAnsi="Century Gothic" w:cs="Arial"/>
                      <w:b/>
                    </w:rPr>
                    <w:t>mL</w:t>
                  </w:r>
                  <w:proofErr w:type="spellEnd"/>
                </w:p>
              </w:tc>
              <w:tc>
                <w:tcPr>
                  <w:tcW w:w="2967" w:type="dxa"/>
                  <w:shd w:val="clear" w:color="auto" w:fill="auto"/>
                </w:tcPr>
                <w:p w14:paraId="57AAB4CD" w14:textId="77777777" w:rsidR="008277AD" w:rsidRPr="008277AD" w:rsidRDefault="008277AD" w:rsidP="007C20AF">
                  <w:pPr>
                    <w:spacing w:before="100" w:beforeAutospacing="1" w:after="0" w:line="240" w:lineRule="auto"/>
                    <w:jc w:val="center"/>
                    <w:rPr>
                      <w:rFonts w:ascii="Century Gothic" w:eastAsia="Times New Roman" w:hAnsi="Century Gothic" w:cs="Arial"/>
                      <w:b/>
                    </w:rPr>
                  </w:pPr>
                  <w:r w:rsidRPr="008277AD">
                    <w:rPr>
                      <w:rFonts w:ascii="Century Gothic" w:eastAsia="Times New Roman" w:hAnsi="Century Gothic" w:cs="Arial"/>
                      <w:b/>
                    </w:rPr>
                    <w:t>Utilizado Como</w:t>
                  </w:r>
                </w:p>
              </w:tc>
            </w:tr>
            <w:tr w:rsidR="008277AD" w:rsidRPr="008277AD" w14:paraId="6869F4B8" w14:textId="77777777" w:rsidTr="008277AD">
              <w:trPr>
                <w:trHeight w:val="465"/>
              </w:trPr>
              <w:tc>
                <w:tcPr>
                  <w:tcW w:w="2966" w:type="dxa"/>
                  <w:shd w:val="clear" w:color="auto" w:fill="auto"/>
                </w:tcPr>
                <w:p w14:paraId="1D19237B" w14:textId="77777777" w:rsidR="008277AD" w:rsidRPr="008277AD" w:rsidRDefault="008277AD" w:rsidP="007C20AF">
                  <w:pPr>
                    <w:spacing w:before="100" w:beforeAutospacing="1" w:after="0" w:line="240" w:lineRule="auto"/>
                    <w:rPr>
                      <w:rFonts w:ascii="Century Gothic" w:eastAsia="Times New Roman" w:hAnsi="Century Gothic" w:cs="Arial"/>
                    </w:rPr>
                  </w:pPr>
                  <w:r w:rsidRPr="008277AD">
                    <w:rPr>
                      <w:rFonts w:ascii="Century Gothic" w:eastAsia="Times New Roman" w:hAnsi="Century Gothic" w:cs="Arial"/>
                    </w:rPr>
                    <w:t>Tartrato Acido de Noradrenalina BP</w:t>
                  </w:r>
                </w:p>
              </w:tc>
              <w:tc>
                <w:tcPr>
                  <w:tcW w:w="2967" w:type="dxa"/>
                  <w:shd w:val="clear" w:color="auto" w:fill="auto"/>
                </w:tcPr>
                <w:p w14:paraId="6872F4CE" w14:textId="77777777" w:rsidR="008277AD" w:rsidRPr="008277AD" w:rsidRDefault="008277AD" w:rsidP="007C20AF">
                  <w:pPr>
                    <w:spacing w:before="100" w:beforeAutospacing="1" w:after="0" w:line="240" w:lineRule="auto"/>
                    <w:jc w:val="center"/>
                    <w:rPr>
                      <w:rFonts w:ascii="Century Gothic" w:eastAsia="Times New Roman" w:hAnsi="Century Gothic" w:cs="Arial"/>
                    </w:rPr>
                  </w:pPr>
                  <w:r w:rsidRPr="008277AD">
                    <w:rPr>
                      <w:rFonts w:ascii="Century Gothic" w:eastAsia="Times New Roman" w:hAnsi="Century Gothic" w:cs="Arial"/>
                    </w:rPr>
                    <w:t>2mg</w:t>
                  </w:r>
                </w:p>
              </w:tc>
              <w:tc>
                <w:tcPr>
                  <w:tcW w:w="2967" w:type="dxa"/>
                  <w:shd w:val="clear" w:color="auto" w:fill="auto"/>
                </w:tcPr>
                <w:p w14:paraId="1D267BD9" w14:textId="77777777" w:rsidR="008277AD" w:rsidRPr="008277AD" w:rsidRDefault="008277AD" w:rsidP="007C20AF">
                  <w:pPr>
                    <w:spacing w:before="100" w:beforeAutospacing="1" w:after="0" w:line="240" w:lineRule="auto"/>
                    <w:jc w:val="center"/>
                    <w:rPr>
                      <w:rFonts w:ascii="Century Gothic" w:eastAsia="Times New Roman" w:hAnsi="Century Gothic" w:cs="Arial"/>
                    </w:rPr>
                  </w:pPr>
                  <w:r w:rsidRPr="008277AD">
                    <w:rPr>
                      <w:rFonts w:ascii="Century Gothic" w:eastAsia="Times New Roman" w:hAnsi="Century Gothic" w:cs="Arial"/>
                    </w:rPr>
                    <w:t>Ingrediente Activo</w:t>
                  </w:r>
                </w:p>
              </w:tc>
            </w:tr>
            <w:tr w:rsidR="008277AD" w:rsidRPr="008277AD" w14:paraId="16B1863F" w14:textId="77777777" w:rsidTr="008277AD">
              <w:trPr>
                <w:trHeight w:val="226"/>
              </w:trPr>
              <w:tc>
                <w:tcPr>
                  <w:tcW w:w="2966" w:type="dxa"/>
                  <w:shd w:val="clear" w:color="auto" w:fill="auto"/>
                </w:tcPr>
                <w:p w14:paraId="43DE1C39" w14:textId="77777777" w:rsidR="008277AD" w:rsidRPr="008277AD" w:rsidRDefault="008277AD" w:rsidP="007C20AF">
                  <w:pPr>
                    <w:spacing w:before="100" w:beforeAutospacing="1" w:after="0" w:line="240" w:lineRule="auto"/>
                    <w:jc w:val="both"/>
                    <w:rPr>
                      <w:rFonts w:ascii="Century Gothic" w:eastAsia="Times New Roman" w:hAnsi="Century Gothic" w:cs="Arial"/>
                    </w:rPr>
                  </w:pPr>
                  <w:r w:rsidRPr="008277AD">
                    <w:rPr>
                      <w:rFonts w:ascii="Century Gothic" w:eastAsia="Times New Roman" w:hAnsi="Century Gothic" w:cs="Arial"/>
                    </w:rPr>
                    <w:t>Cloruro de Sodio BP</w:t>
                  </w:r>
                </w:p>
              </w:tc>
              <w:tc>
                <w:tcPr>
                  <w:tcW w:w="2967" w:type="dxa"/>
                  <w:shd w:val="clear" w:color="auto" w:fill="auto"/>
                </w:tcPr>
                <w:p w14:paraId="3AED8755" w14:textId="77777777" w:rsidR="008277AD" w:rsidRPr="008277AD" w:rsidRDefault="008277AD" w:rsidP="007C20AF">
                  <w:pPr>
                    <w:spacing w:before="100" w:beforeAutospacing="1" w:after="0" w:line="240" w:lineRule="auto"/>
                    <w:jc w:val="center"/>
                    <w:rPr>
                      <w:rFonts w:ascii="Century Gothic" w:eastAsia="Times New Roman" w:hAnsi="Century Gothic" w:cs="Arial"/>
                    </w:rPr>
                  </w:pPr>
                  <w:r w:rsidRPr="008277AD">
                    <w:rPr>
                      <w:rFonts w:ascii="Century Gothic" w:eastAsia="Times New Roman" w:hAnsi="Century Gothic" w:cs="Arial"/>
                    </w:rPr>
                    <w:t>6mg</w:t>
                  </w:r>
                </w:p>
              </w:tc>
              <w:tc>
                <w:tcPr>
                  <w:tcW w:w="2967" w:type="dxa"/>
                  <w:shd w:val="clear" w:color="auto" w:fill="auto"/>
                </w:tcPr>
                <w:p w14:paraId="456D8C70" w14:textId="77777777" w:rsidR="008277AD" w:rsidRPr="008277AD" w:rsidRDefault="008277AD" w:rsidP="007C20AF">
                  <w:pPr>
                    <w:spacing w:before="100" w:beforeAutospacing="1" w:after="0" w:line="240" w:lineRule="auto"/>
                    <w:jc w:val="center"/>
                    <w:rPr>
                      <w:rFonts w:ascii="Century Gothic" w:eastAsia="Times New Roman" w:hAnsi="Century Gothic" w:cs="Arial"/>
                    </w:rPr>
                  </w:pPr>
                  <w:proofErr w:type="spellStart"/>
                  <w:r w:rsidRPr="008277AD">
                    <w:rPr>
                      <w:rFonts w:ascii="Century Gothic" w:eastAsia="Times New Roman" w:hAnsi="Century Gothic" w:cs="Arial"/>
                    </w:rPr>
                    <w:t>Angente</w:t>
                  </w:r>
                  <w:proofErr w:type="spellEnd"/>
                  <w:r w:rsidRPr="008277AD">
                    <w:rPr>
                      <w:rFonts w:ascii="Century Gothic" w:eastAsia="Times New Roman" w:hAnsi="Century Gothic" w:cs="Arial"/>
                    </w:rPr>
                    <w:t xml:space="preserve"> de Tonicidad</w:t>
                  </w:r>
                </w:p>
              </w:tc>
            </w:tr>
            <w:tr w:rsidR="008277AD" w:rsidRPr="008277AD" w14:paraId="783B92EB" w14:textId="77777777" w:rsidTr="008277AD">
              <w:trPr>
                <w:trHeight w:val="226"/>
              </w:trPr>
              <w:tc>
                <w:tcPr>
                  <w:tcW w:w="2966" w:type="dxa"/>
                  <w:shd w:val="clear" w:color="auto" w:fill="auto"/>
                </w:tcPr>
                <w:p w14:paraId="3377E565" w14:textId="77777777" w:rsidR="008277AD" w:rsidRPr="008277AD" w:rsidRDefault="008277AD" w:rsidP="007C20AF">
                  <w:pPr>
                    <w:spacing w:before="100" w:beforeAutospacing="1" w:after="0" w:line="240" w:lineRule="auto"/>
                    <w:jc w:val="both"/>
                    <w:rPr>
                      <w:rFonts w:ascii="Century Gothic" w:eastAsia="Times New Roman" w:hAnsi="Century Gothic" w:cs="Arial"/>
                    </w:rPr>
                  </w:pPr>
                  <w:r w:rsidRPr="008277AD">
                    <w:rPr>
                      <w:rFonts w:ascii="Century Gothic" w:eastAsia="Times New Roman" w:hAnsi="Century Gothic" w:cs="Arial"/>
                    </w:rPr>
                    <w:t>Metabisulfito de Sodio BP</w:t>
                  </w:r>
                </w:p>
              </w:tc>
              <w:tc>
                <w:tcPr>
                  <w:tcW w:w="2967" w:type="dxa"/>
                  <w:shd w:val="clear" w:color="auto" w:fill="auto"/>
                </w:tcPr>
                <w:p w14:paraId="19A82A9C" w14:textId="77777777" w:rsidR="008277AD" w:rsidRPr="008277AD" w:rsidRDefault="008277AD" w:rsidP="007C20AF">
                  <w:pPr>
                    <w:spacing w:before="100" w:beforeAutospacing="1" w:after="0" w:line="240" w:lineRule="auto"/>
                    <w:jc w:val="center"/>
                    <w:rPr>
                      <w:rFonts w:ascii="Century Gothic" w:eastAsia="Times New Roman" w:hAnsi="Century Gothic" w:cs="Arial"/>
                    </w:rPr>
                  </w:pPr>
                  <w:r w:rsidRPr="008277AD">
                    <w:rPr>
                      <w:rFonts w:ascii="Century Gothic" w:eastAsia="Times New Roman" w:hAnsi="Century Gothic" w:cs="Arial"/>
                    </w:rPr>
                    <w:t>1mg</w:t>
                  </w:r>
                </w:p>
              </w:tc>
              <w:tc>
                <w:tcPr>
                  <w:tcW w:w="2967" w:type="dxa"/>
                  <w:shd w:val="clear" w:color="auto" w:fill="auto"/>
                </w:tcPr>
                <w:p w14:paraId="6377711F" w14:textId="77777777" w:rsidR="008277AD" w:rsidRPr="008277AD" w:rsidRDefault="008277AD" w:rsidP="007C20AF">
                  <w:pPr>
                    <w:spacing w:before="100" w:beforeAutospacing="1" w:after="0" w:line="240" w:lineRule="auto"/>
                    <w:jc w:val="center"/>
                    <w:rPr>
                      <w:rFonts w:ascii="Century Gothic" w:eastAsia="Times New Roman" w:hAnsi="Century Gothic" w:cs="Arial"/>
                    </w:rPr>
                  </w:pPr>
                  <w:r w:rsidRPr="008277AD">
                    <w:rPr>
                      <w:rFonts w:ascii="Century Gothic" w:eastAsia="Times New Roman" w:hAnsi="Century Gothic" w:cs="Arial"/>
                    </w:rPr>
                    <w:t>Antioxidante</w:t>
                  </w:r>
                </w:p>
              </w:tc>
            </w:tr>
            <w:tr w:rsidR="008277AD" w:rsidRPr="008277AD" w14:paraId="08031E66" w14:textId="77777777" w:rsidTr="008277AD">
              <w:trPr>
                <w:trHeight w:val="226"/>
              </w:trPr>
              <w:tc>
                <w:tcPr>
                  <w:tcW w:w="2966" w:type="dxa"/>
                  <w:shd w:val="clear" w:color="auto" w:fill="auto"/>
                </w:tcPr>
                <w:p w14:paraId="2080275A" w14:textId="77777777" w:rsidR="008277AD" w:rsidRPr="008277AD" w:rsidRDefault="008277AD" w:rsidP="007C20AF">
                  <w:pPr>
                    <w:spacing w:before="100" w:beforeAutospacing="1" w:after="0" w:line="240" w:lineRule="auto"/>
                    <w:jc w:val="both"/>
                    <w:rPr>
                      <w:rFonts w:ascii="Century Gothic" w:eastAsia="Times New Roman" w:hAnsi="Century Gothic" w:cs="Arial"/>
                    </w:rPr>
                  </w:pPr>
                  <w:r w:rsidRPr="008277AD">
                    <w:rPr>
                      <w:rFonts w:ascii="Century Gothic" w:eastAsia="Times New Roman" w:hAnsi="Century Gothic" w:cs="Arial"/>
                    </w:rPr>
                    <w:t>Agua para inyección BP</w:t>
                  </w:r>
                </w:p>
              </w:tc>
              <w:tc>
                <w:tcPr>
                  <w:tcW w:w="2967" w:type="dxa"/>
                  <w:shd w:val="clear" w:color="auto" w:fill="auto"/>
                </w:tcPr>
                <w:p w14:paraId="6F726369" w14:textId="77777777" w:rsidR="008277AD" w:rsidRPr="008277AD" w:rsidRDefault="008277AD" w:rsidP="007C20AF">
                  <w:pPr>
                    <w:spacing w:before="100" w:beforeAutospacing="1" w:after="0" w:line="240" w:lineRule="auto"/>
                    <w:jc w:val="center"/>
                    <w:rPr>
                      <w:rFonts w:ascii="Century Gothic" w:eastAsia="Times New Roman" w:hAnsi="Century Gothic" w:cs="Arial"/>
                    </w:rPr>
                  </w:pPr>
                  <w:r w:rsidRPr="008277AD">
                    <w:rPr>
                      <w:rFonts w:ascii="Century Gothic" w:eastAsia="Times New Roman" w:hAnsi="Century Gothic" w:cs="Arial"/>
                    </w:rPr>
                    <w:t>C.S.</w:t>
                  </w:r>
                </w:p>
              </w:tc>
              <w:tc>
                <w:tcPr>
                  <w:tcW w:w="2967" w:type="dxa"/>
                  <w:shd w:val="clear" w:color="auto" w:fill="auto"/>
                </w:tcPr>
                <w:p w14:paraId="125CAA6F" w14:textId="77777777" w:rsidR="008277AD" w:rsidRPr="008277AD" w:rsidRDefault="008277AD" w:rsidP="007C20AF">
                  <w:pPr>
                    <w:spacing w:before="100" w:beforeAutospacing="1" w:after="0" w:line="240" w:lineRule="auto"/>
                    <w:jc w:val="center"/>
                    <w:rPr>
                      <w:rFonts w:ascii="Century Gothic" w:eastAsia="Times New Roman" w:hAnsi="Century Gothic" w:cs="Arial"/>
                    </w:rPr>
                  </w:pPr>
                  <w:r w:rsidRPr="008277AD">
                    <w:rPr>
                      <w:rFonts w:ascii="Century Gothic" w:eastAsia="Times New Roman" w:hAnsi="Century Gothic" w:cs="Arial"/>
                    </w:rPr>
                    <w:t xml:space="preserve">Solvente </w:t>
                  </w:r>
                </w:p>
              </w:tc>
            </w:tr>
          </w:tbl>
          <w:p w14:paraId="7AB1D9C3" w14:textId="77777777" w:rsidR="008277AD" w:rsidRPr="008277AD" w:rsidRDefault="008277AD" w:rsidP="007C20AF">
            <w:pPr>
              <w:spacing w:before="100" w:beforeAutospacing="1"/>
              <w:rPr>
                <w:rFonts w:ascii="Century Gothic" w:eastAsia="Times New Roman" w:hAnsi="Century Gothic" w:cs="Arial"/>
              </w:rPr>
            </w:pPr>
          </w:p>
        </w:tc>
      </w:tr>
      <w:tr w:rsidR="008277AD" w:rsidRPr="008277AD" w14:paraId="48DB2067" w14:textId="77777777" w:rsidTr="007463A9">
        <w:trPr>
          <w:trHeight w:val="239"/>
        </w:trPr>
        <w:tc>
          <w:tcPr>
            <w:tcW w:w="9544" w:type="dxa"/>
            <w:gridSpan w:val="2"/>
          </w:tcPr>
          <w:p w14:paraId="45076C86" w14:textId="77777777" w:rsidR="008277AD" w:rsidRPr="008277AD" w:rsidRDefault="008277AD" w:rsidP="007C20AF">
            <w:pPr>
              <w:spacing w:before="100" w:beforeAutospacing="1" w:after="100" w:afterAutospacing="1"/>
              <w:rPr>
                <w:rFonts w:ascii="Century Gothic" w:eastAsia="Times New Roman" w:hAnsi="Century Gothic" w:cs="Arial"/>
              </w:rPr>
            </w:pPr>
            <w:r w:rsidRPr="008277AD">
              <w:rPr>
                <w:rFonts w:ascii="Century Gothic" w:eastAsia="Times New Roman" w:hAnsi="Century Gothic" w:cs="Arial"/>
                <w:b/>
                <w:bCs/>
              </w:rPr>
              <w:t>VÍA DE ADMINISTRACIÓN</w:t>
            </w:r>
            <w:r w:rsidRPr="008277AD">
              <w:rPr>
                <w:rFonts w:ascii="Century Gothic" w:eastAsia="Times New Roman" w:hAnsi="Century Gothic" w:cs="Arial"/>
              </w:rPr>
              <w:t>: I.V.</w:t>
            </w:r>
          </w:p>
        </w:tc>
      </w:tr>
      <w:tr w:rsidR="008277AD" w:rsidRPr="008277AD" w14:paraId="03664910" w14:textId="77777777" w:rsidTr="007463A9">
        <w:trPr>
          <w:trHeight w:val="226"/>
        </w:trPr>
        <w:tc>
          <w:tcPr>
            <w:tcW w:w="9544" w:type="dxa"/>
            <w:gridSpan w:val="2"/>
          </w:tcPr>
          <w:p w14:paraId="1976F373" w14:textId="77777777" w:rsidR="008277AD" w:rsidRPr="008277AD" w:rsidRDefault="008277AD" w:rsidP="007C20AF">
            <w:pPr>
              <w:pStyle w:val="NormalWeb"/>
              <w:rPr>
                <w:rFonts w:ascii="Century Gothic" w:hAnsi="Century Gothic" w:cs="Arial"/>
                <w:sz w:val="22"/>
                <w:szCs w:val="22"/>
                <w:lang w:val="es-DO"/>
              </w:rPr>
            </w:pPr>
            <w:r w:rsidRPr="008277AD">
              <w:rPr>
                <w:rStyle w:val="Textoennegrita"/>
                <w:rFonts w:ascii="Century Gothic" w:hAnsi="Century Gothic" w:cs="Arial"/>
                <w:sz w:val="22"/>
                <w:szCs w:val="22"/>
                <w:lang w:val="es-DO"/>
              </w:rPr>
              <w:t>INDICACIONES:</w:t>
            </w:r>
          </w:p>
        </w:tc>
      </w:tr>
      <w:tr w:rsidR="008277AD" w:rsidRPr="008277AD" w14:paraId="55ABF577" w14:textId="77777777" w:rsidTr="007463A9">
        <w:trPr>
          <w:trHeight w:val="944"/>
        </w:trPr>
        <w:tc>
          <w:tcPr>
            <w:tcW w:w="9544" w:type="dxa"/>
            <w:gridSpan w:val="2"/>
          </w:tcPr>
          <w:p w14:paraId="060DACD4" w14:textId="77777777" w:rsidR="008277AD" w:rsidRPr="008277AD" w:rsidRDefault="008277AD" w:rsidP="007C20AF">
            <w:pPr>
              <w:pStyle w:val="NormalWeb"/>
              <w:numPr>
                <w:ilvl w:val="0"/>
                <w:numId w:val="28"/>
              </w:numPr>
              <w:jc w:val="both"/>
              <w:rPr>
                <w:rFonts w:ascii="Century Gothic" w:hAnsi="Century Gothic" w:cs="Arial"/>
                <w:sz w:val="22"/>
                <w:szCs w:val="22"/>
                <w:lang w:val="es-DO"/>
              </w:rPr>
            </w:pPr>
            <w:r w:rsidRPr="008277AD">
              <w:rPr>
                <w:rFonts w:ascii="Century Gothic" w:hAnsi="Century Gothic" w:cs="Arial"/>
                <w:sz w:val="22"/>
                <w:szCs w:val="22"/>
                <w:lang w:val="es-DO"/>
              </w:rPr>
              <w:t>Restauración de la presión sanguínea en estados hipotensos agudos.   La depleción del volumen sanguíneo debe corregirse siempre tan completamente como sea posible antes de administrar cualquier vasopresor.</w:t>
            </w:r>
          </w:p>
        </w:tc>
      </w:tr>
      <w:tr w:rsidR="008277AD" w:rsidRPr="008277AD" w14:paraId="06EDEA63" w14:textId="77777777" w:rsidTr="007463A9">
        <w:trPr>
          <w:trHeight w:val="704"/>
        </w:trPr>
        <w:tc>
          <w:tcPr>
            <w:tcW w:w="9544" w:type="dxa"/>
            <w:gridSpan w:val="2"/>
          </w:tcPr>
          <w:p w14:paraId="40F4B5C4" w14:textId="77777777" w:rsidR="008277AD" w:rsidRPr="008277AD" w:rsidRDefault="008277AD" w:rsidP="007C20AF">
            <w:pPr>
              <w:pStyle w:val="NormalWeb"/>
              <w:numPr>
                <w:ilvl w:val="0"/>
                <w:numId w:val="28"/>
              </w:numPr>
              <w:jc w:val="both"/>
              <w:rPr>
                <w:rFonts w:ascii="Century Gothic" w:hAnsi="Century Gothic" w:cs="Arial"/>
                <w:sz w:val="22"/>
                <w:szCs w:val="22"/>
                <w:lang w:val="es-DO"/>
              </w:rPr>
            </w:pPr>
            <w:r w:rsidRPr="008277AD">
              <w:rPr>
                <w:rFonts w:ascii="Century Gothic" w:hAnsi="Century Gothic" w:cs="Arial"/>
                <w:sz w:val="22"/>
                <w:szCs w:val="22"/>
                <w:lang w:val="es-DO"/>
              </w:rPr>
              <w:t xml:space="preserve">Cuando, como medida de emergencia, la presión </w:t>
            </w:r>
            <w:proofErr w:type="spellStart"/>
            <w:proofErr w:type="gramStart"/>
            <w:r w:rsidRPr="008277AD">
              <w:rPr>
                <w:rFonts w:ascii="Century Gothic" w:hAnsi="Century Gothic" w:cs="Arial"/>
                <w:sz w:val="22"/>
                <w:szCs w:val="22"/>
                <w:lang w:val="es-DO"/>
              </w:rPr>
              <w:t>intra-aórtica</w:t>
            </w:r>
            <w:proofErr w:type="spellEnd"/>
            <w:proofErr w:type="gramEnd"/>
            <w:r w:rsidRPr="008277AD">
              <w:rPr>
                <w:rFonts w:ascii="Century Gothic" w:hAnsi="Century Gothic" w:cs="Arial"/>
                <w:sz w:val="22"/>
                <w:szCs w:val="22"/>
                <w:lang w:val="es-DO"/>
              </w:rPr>
              <w:t xml:space="preserve"> debe ser mantenida para prevenir una isquemia cerebral o de las arterias coronarias.</w:t>
            </w:r>
          </w:p>
        </w:tc>
      </w:tr>
      <w:tr w:rsidR="008277AD" w:rsidRPr="008277AD" w14:paraId="36008B5D" w14:textId="77777777" w:rsidTr="007463A9">
        <w:trPr>
          <w:trHeight w:val="944"/>
        </w:trPr>
        <w:tc>
          <w:tcPr>
            <w:tcW w:w="9544" w:type="dxa"/>
            <w:gridSpan w:val="2"/>
          </w:tcPr>
          <w:p w14:paraId="704584B2" w14:textId="77777777" w:rsidR="008277AD" w:rsidRPr="008277AD" w:rsidRDefault="008277AD" w:rsidP="007C20AF">
            <w:pPr>
              <w:pStyle w:val="NormalWeb"/>
              <w:numPr>
                <w:ilvl w:val="0"/>
                <w:numId w:val="28"/>
              </w:numPr>
              <w:jc w:val="both"/>
              <w:rPr>
                <w:rFonts w:ascii="Century Gothic" w:hAnsi="Century Gothic" w:cs="Arial"/>
                <w:sz w:val="22"/>
                <w:szCs w:val="22"/>
                <w:lang w:val="es-DO"/>
              </w:rPr>
            </w:pPr>
            <w:r w:rsidRPr="008277AD">
              <w:rPr>
                <w:rFonts w:ascii="Century Gothic" w:hAnsi="Century Gothic" w:cs="Arial"/>
                <w:sz w:val="22"/>
                <w:szCs w:val="22"/>
                <w:lang w:val="es-DO"/>
              </w:rPr>
              <w:lastRenderedPageBreak/>
              <w:t xml:space="preserve"> Es especialmente útil cuando un estado similar al shock viene acompañado de vasodilatación periférica (“shock caliente”). Puede administrarse antes de, y concurrentemente con el reemplazo del volumen sanguíneo.</w:t>
            </w:r>
          </w:p>
        </w:tc>
      </w:tr>
      <w:tr w:rsidR="008277AD" w:rsidRPr="008277AD" w14:paraId="6DC80A8E" w14:textId="77777777" w:rsidTr="007463A9">
        <w:trPr>
          <w:trHeight w:val="465"/>
        </w:trPr>
        <w:tc>
          <w:tcPr>
            <w:tcW w:w="9544" w:type="dxa"/>
            <w:gridSpan w:val="2"/>
          </w:tcPr>
          <w:p w14:paraId="4DEF3B70" w14:textId="77777777" w:rsidR="008277AD" w:rsidRPr="008277AD" w:rsidRDefault="008277AD" w:rsidP="007C20AF">
            <w:pPr>
              <w:pStyle w:val="NormalWeb"/>
              <w:rPr>
                <w:rFonts w:ascii="Century Gothic" w:hAnsi="Century Gothic" w:cs="Arial"/>
                <w:sz w:val="22"/>
                <w:szCs w:val="22"/>
                <w:lang w:val="es-DO"/>
              </w:rPr>
            </w:pPr>
            <w:r w:rsidRPr="008277AD">
              <w:rPr>
                <w:rStyle w:val="Textoennegrita"/>
                <w:rFonts w:ascii="Century Gothic" w:hAnsi="Century Gothic" w:cs="Arial"/>
                <w:sz w:val="22"/>
                <w:szCs w:val="22"/>
                <w:lang w:val="es-DO"/>
              </w:rPr>
              <w:t>PRESENTACIÓN: Caja</w:t>
            </w:r>
            <w:r w:rsidRPr="008277AD">
              <w:rPr>
                <w:rFonts w:ascii="Century Gothic" w:hAnsi="Century Gothic" w:cs="Arial"/>
                <w:sz w:val="22"/>
                <w:szCs w:val="22"/>
                <w:lang w:val="es-DO"/>
              </w:rPr>
              <w:t xml:space="preserve"> con 2 ampollas conteniendo 2 </w:t>
            </w:r>
            <w:proofErr w:type="spellStart"/>
            <w:r w:rsidRPr="008277AD">
              <w:rPr>
                <w:rFonts w:ascii="Century Gothic" w:hAnsi="Century Gothic" w:cs="Arial"/>
                <w:sz w:val="22"/>
                <w:szCs w:val="22"/>
                <w:lang w:val="es-DO"/>
              </w:rPr>
              <w:t>mL</w:t>
            </w:r>
            <w:proofErr w:type="spellEnd"/>
            <w:r w:rsidRPr="008277AD">
              <w:rPr>
                <w:rFonts w:ascii="Century Gothic" w:hAnsi="Century Gothic" w:cs="Arial"/>
                <w:sz w:val="22"/>
                <w:szCs w:val="22"/>
                <w:lang w:val="es-DO"/>
              </w:rPr>
              <w:t xml:space="preserve"> cada una. Ampolla de vidrio color </w:t>
            </w:r>
            <w:proofErr w:type="spellStart"/>
            <w:r w:rsidRPr="008277AD">
              <w:rPr>
                <w:rFonts w:ascii="Century Gothic" w:hAnsi="Century Gothic" w:cs="Arial"/>
                <w:sz w:val="22"/>
                <w:szCs w:val="22"/>
                <w:lang w:val="es-DO"/>
              </w:rPr>
              <w:t>ambar</w:t>
            </w:r>
            <w:proofErr w:type="spellEnd"/>
            <w:r w:rsidRPr="008277AD">
              <w:rPr>
                <w:rFonts w:ascii="Century Gothic" w:hAnsi="Century Gothic" w:cs="Arial"/>
                <w:sz w:val="22"/>
                <w:szCs w:val="22"/>
                <w:lang w:val="es-DO"/>
              </w:rPr>
              <w:t xml:space="preserve"> USP tipo I de 2ml.</w:t>
            </w:r>
          </w:p>
        </w:tc>
      </w:tr>
      <w:tr w:rsidR="008277AD" w:rsidRPr="008277AD" w14:paraId="63FF831C" w14:textId="77777777" w:rsidTr="007463A9">
        <w:trPr>
          <w:trHeight w:val="226"/>
        </w:trPr>
        <w:tc>
          <w:tcPr>
            <w:tcW w:w="9544" w:type="dxa"/>
            <w:gridSpan w:val="2"/>
          </w:tcPr>
          <w:p w14:paraId="2E49E5BE" w14:textId="77777777" w:rsidR="008277AD" w:rsidRPr="008277AD" w:rsidRDefault="008277AD" w:rsidP="007C20AF">
            <w:pPr>
              <w:pStyle w:val="NormalWeb"/>
              <w:rPr>
                <w:rFonts w:ascii="Century Gothic" w:hAnsi="Century Gothic" w:cs="Arial"/>
                <w:sz w:val="22"/>
                <w:szCs w:val="22"/>
                <w:lang w:val="es-DO"/>
              </w:rPr>
            </w:pPr>
            <w:r w:rsidRPr="008277AD">
              <w:rPr>
                <w:rFonts w:ascii="Century Gothic" w:hAnsi="Century Gothic" w:cs="Arial"/>
                <w:b/>
                <w:sz w:val="22"/>
                <w:szCs w:val="22"/>
                <w:lang w:val="es-DO"/>
              </w:rPr>
              <w:t>Envase Secundario</w:t>
            </w:r>
            <w:r w:rsidRPr="008277AD">
              <w:rPr>
                <w:rFonts w:ascii="Century Gothic" w:hAnsi="Century Gothic" w:cs="Arial"/>
                <w:sz w:val="22"/>
                <w:szCs w:val="22"/>
                <w:lang w:val="es-DO"/>
              </w:rPr>
              <w:t xml:space="preserve">: Caja de cartón. </w:t>
            </w:r>
          </w:p>
        </w:tc>
      </w:tr>
      <w:tr w:rsidR="008277AD" w:rsidRPr="008277AD" w14:paraId="61F01B7C" w14:textId="77777777" w:rsidTr="007463A9">
        <w:trPr>
          <w:trHeight w:val="226"/>
        </w:trPr>
        <w:tc>
          <w:tcPr>
            <w:tcW w:w="9544" w:type="dxa"/>
            <w:gridSpan w:val="2"/>
          </w:tcPr>
          <w:p w14:paraId="5C55C840" w14:textId="77777777" w:rsidR="008277AD" w:rsidRPr="008277AD" w:rsidRDefault="008277AD" w:rsidP="007C20AF">
            <w:pPr>
              <w:pStyle w:val="NormalWeb"/>
              <w:rPr>
                <w:rFonts w:ascii="Century Gothic" w:hAnsi="Century Gothic" w:cs="Arial"/>
                <w:sz w:val="22"/>
                <w:szCs w:val="22"/>
                <w:lang w:val="es-DO"/>
              </w:rPr>
            </w:pPr>
            <w:r w:rsidRPr="008277AD">
              <w:rPr>
                <w:rFonts w:ascii="Century Gothic" w:hAnsi="Century Gothic" w:cs="Arial"/>
                <w:sz w:val="22"/>
                <w:szCs w:val="22"/>
                <w:lang w:val="es-DO"/>
              </w:rPr>
              <w:t>Almacenar a temperatura que no exceda los 25ºC protegido de la luz.  No refrigerar.</w:t>
            </w:r>
            <w:r w:rsidRPr="008277AD">
              <w:rPr>
                <w:rFonts w:ascii="Century Gothic" w:hAnsi="Century Gothic" w:cs="Arial"/>
                <w:noProof/>
                <w:vanish/>
                <w:color w:val="000000"/>
                <w:sz w:val="20"/>
                <w:szCs w:val="20"/>
              </w:rPr>
              <w:drawing>
                <wp:inline distT="0" distB="0" distL="0" distR="0" wp14:anchorId="535B54E3" wp14:editId="71D4776E">
                  <wp:extent cx="4752975" cy="3486150"/>
                  <wp:effectExtent l="0" t="0" r="9525" b="0"/>
                  <wp:docPr id="7" name="Imagen 7" descr="https://5.imimg.com/data5/TT/YV/MY-59022568/meropenam-injection-500x5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sImage" descr="https://5.imimg.com/data5/TT/YV/MY-59022568/meropenam-injection-500x50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52975" cy="3486150"/>
                          </a:xfrm>
                          <a:prstGeom prst="rect">
                            <a:avLst/>
                          </a:prstGeom>
                          <a:noFill/>
                          <a:ln>
                            <a:noFill/>
                          </a:ln>
                        </pic:spPr>
                      </pic:pic>
                    </a:graphicData>
                  </a:graphic>
                </wp:inline>
              </w:drawing>
            </w:r>
            <w:r w:rsidRPr="008277AD">
              <w:rPr>
                <w:rFonts w:ascii="Century Gothic" w:hAnsi="Century Gothic" w:cs="Arial"/>
                <w:noProof/>
                <w:vanish/>
                <w:color w:val="000000"/>
                <w:sz w:val="20"/>
                <w:szCs w:val="20"/>
              </w:rPr>
              <w:drawing>
                <wp:inline distT="0" distB="0" distL="0" distR="0" wp14:anchorId="7EF6B789" wp14:editId="59EBF748">
                  <wp:extent cx="4752975" cy="3486150"/>
                  <wp:effectExtent l="0" t="0" r="9525" b="0"/>
                  <wp:docPr id="6" name="Imagen 6" descr="https://5.imimg.com/data5/TT/YV/MY-59022568/meropenam-injection-500x5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sImage" descr="https://5.imimg.com/data5/TT/YV/MY-59022568/meropenam-injection-500x50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52975" cy="3486150"/>
                          </a:xfrm>
                          <a:prstGeom prst="rect">
                            <a:avLst/>
                          </a:prstGeom>
                          <a:noFill/>
                          <a:ln>
                            <a:noFill/>
                          </a:ln>
                        </pic:spPr>
                      </pic:pic>
                    </a:graphicData>
                  </a:graphic>
                </wp:inline>
              </w:drawing>
            </w:r>
            <w:r w:rsidRPr="008277AD">
              <w:rPr>
                <w:rFonts w:ascii="Century Gothic" w:hAnsi="Century Gothic" w:cs="Arial"/>
                <w:noProof/>
                <w:vanish/>
                <w:color w:val="000000"/>
                <w:sz w:val="20"/>
                <w:szCs w:val="20"/>
              </w:rPr>
              <w:drawing>
                <wp:inline distT="0" distB="0" distL="0" distR="0" wp14:anchorId="4C7A7061" wp14:editId="1036104F">
                  <wp:extent cx="4752975" cy="3486150"/>
                  <wp:effectExtent l="0" t="0" r="9525" b="0"/>
                  <wp:docPr id="4" name="Imagen 4" descr="https://5.imimg.com/data5/TT/YV/MY-59022568/meropenam-injection-500x5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sImage" descr="https://5.imimg.com/data5/TT/YV/MY-59022568/meropenam-injection-500x50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52975" cy="3486150"/>
                          </a:xfrm>
                          <a:prstGeom prst="rect">
                            <a:avLst/>
                          </a:prstGeom>
                          <a:noFill/>
                          <a:ln>
                            <a:noFill/>
                          </a:ln>
                        </pic:spPr>
                      </pic:pic>
                    </a:graphicData>
                  </a:graphic>
                </wp:inline>
              </w:drawing>
            </w:r>
          </w:p>
        </w:tc>
      </w:tr>
      <w:tr w:rsidR="008277AD" w:rsidRPr="008277AD" w14:paraId="776D1074" w14:textId="77777777" w:rsidTr="007463A9">
        <w:trPr>
          <w:trHeight w:val="226"/>
        </w:trPr>
        <w:tc>
          <w:tcPr>
            <w:tcW w:w="9544" w:type="dxa"/>
            <w:gridSpan w:val="2"/>
          </w:tcPr>
          <w:p w14:paraId="3AC6CB2B" w14:textId="77777777" w:rsidR="008277AD" w:rsidRPr="008277AD" w:rsidRDefault="008277AD" w:rsidP="007C20AF">
            <w:pPr>
              <w:pStyle w:val="NormalWeb"/>
              <w:rPr>
                <w:rFonts w:ascii="Century Gothic" w:hAnsi="Century Gothic" w:cs="Arial"/>
                <w:sz w:val="22"/>
                <w:szCs w:val="22"/>
                <w:lang w:val="es-DO"/>
              </w:rPr>
            </w:pPr>
          </w:p>
        </w:tc>
      </w:tr>
      <w:tr w:rsidR="007463A9" w:rsidRPr="008277AD" w14:paraId="469D21BA" w14:textId="77777777" w:rsidTr="007463A9">
        <w:trPr>
          <w:trHeight w:val="226"/>
        </w:trPr>
        <w:tc>
          <w:tcPr>
            <w:tcW w:w="9544" w:type="dxa"/>
            <w:gridSpan w:val="2"/>
          </w:tcPr>
          <w:p w14:paraId="7B42A411" w14:textId="77777777" w:rsidR="007463A9" w:rsidRPr="008277AD" w:rsidRDefault="007463A9" w:rsidP="007C20AF">
            <w:pPr>
              <w:pStyle w:val="NormalWeb"/>
              <w:rPr>
                <w:rFonts w:ascii="Century Gothic" w:hAnsi="Century Gothic" w:cs="Arial"/>
                <w:sz w:val="22"/>
                <w:szCs w:val="22"/>
                <w:lang w:val="es-DO"/>
              </w:rPr>
            </w:pPr>
          </w:p>
        </w:tc>
      </w:tr>
      <w:tr w:rsidR="007463A9" w:rsidRPr="007463A9" w14:paraId="30EF8BC2" w14:textId="77777777" w:rsidTr="007463A9">
        <w:trPr>
          <w:gridAfter w:val="1"/>
          <w:wAfter w:w="194" w:type="dxa"/>
        </w:trPr>
        <w:tc>
          <w:tcPr>
            <w:tcW w:w="9350" w:type="dxa"/>
          </w:tcPr>
          <w:p w14:paraId="3F633D43" w14:textId="77777777" w:rsidR="007463A9" w:rsidRDefault="007463A9" w:rsidP="00AB6367">
            <w:pPr>
              <w:tabs>
                <w:tab w:val="left" w:pos="3795"/>
              </w:tabs>
              <w:jc w:val="center"/>
              <w:rPr>
                <w:rFonts w:ascii="Century Gothic" w:hAnsi="Century Gothic"/>
                <w:b/>
                <w:sz w:val="24"/>
                <w:szCs w:val="24"/>
                <w:lang w:val="es-419"/>
              </w:rPr>
            </w:pPr>
          </w:p>
          <w:p w14:paraId="6275C34C" w14:textId="77777777" w:rsidR="007463A9" w:rsidRDefault="007463A9" w:rsidP="00AB6367">
            <w:pPr>
              <w:tabs>
                <w:tab w:val="left" w:pos="3795"/>
              </w:tabs>
              <w:jc w:val="center"/>
              <w:rPr>
                <w:rFonts w:ascii="Century Gothic" w:hAnsi="Century Gothic"/>
                <w:b/>
                <w:sz w:val="24"/>
                <w:szCs w:val="24"/>
                <w:lang w:val="es-419"/>
              </w:rPr>
            </w:pPr>
          </w:p>
          <w:p w14:paraId="4B752E46" w14:textId="77777777" w:rsidR="007463A9" w:rsidRDefault="007463A9" w:rsidP="00AB6367">
            <w:pPr>
              <w:tabs>
                <w:tab w:val="left" w:pos="3795"/>
              </w:tabs>
              <w:jc w:val="center"/>
              <w:rPr>
                <w:rFonts w:ascii="Century Gothic" w:hAnsi="Century Gothic"/>
                <w:b/>
                <w:sz w:val="24"/>
                <w:szCs w:val="24"/>
                <w:lang w:val="es-419"/>
              </w:rPr>
            </w:pPr>
          </w:p>
          <w:p w14:paraId="7C1FB0FF" w14:textId="77777777" w:rsidR="007463A9" w:rsidRDefault="007463A9" w:rsidP="00AB6367">
            <w:pPr>
              <w:tabs>
                <w:tab w:val="left" w:pos="3795"/>
              </w:tabs>
              <w:jc w:val="center"/>
              <w:rPr>
                <w:rFonts w:ascii="Century Gothic" w:hAnsi="Century Gothic"/>
                <w:b/>
                <w:sz w:val="24"/>
                <w:szCs w:val="24"/>
                <w:lang w:val="es-419"/>
              </w:rPr>
            </w:pPr>
          </w:p>
          <w:p w14:paraId="3EAE6E19" w14:textId="77777777" w:rsidR="007463A9" w:rsidRDefault="007463A9" w:rsidP="00AB6367">
            <w:pPr>
              <w:tabs>
                <w:tab w:val="left" w:pos="3795"/>
              </w:tabs>
              <w:jc w:val="center"/>
              <w:rPr>
                <w:rFonts w:ascii="Century Gothic" w:hAnsi="Century Gothic"/>
                <w:b/>
                <w:sz w:val="24"/>
                <w:szCs w:val="24"/>
                <w:lang w:val="es-419"/>
              </w:rPr>
            </w:pPr>
          </w:p>
          <w:p w14:paraId="365D360E" w14:textId="66D619F3" w:rsidR="007463A9" w:rsidRPr="007463A9" w:rsidRDefault="007463A9" w:rsidP="00AB6367">
            <w:pPr>
              <w:tabs>
                <w:tab w:val="left" w:pos="3795"/>
              </w:tabs>
              <w:jc w:val="center"/>
              <w:rPr>
                <w:rFonts w:ascii="Century Gothic" w:hAnsi="Century Gothic"/>
                <w:b/>
                <w:sz w:val="24"/>
                <w:szCs w:val="24"/>
                <w:lang w:val="es-419"/>
              </w:rPr>
            </w:pPr>
            <w:r w:rsidRPr="007463A9">
              <w:rPr>
                <w:rFonts w:ascii="Century Gothic" w:hAnsi="Century Gothic"/>
                <w:b/>
                <w:sz w:val="24"/>
                <w:szCs w:val="24"/>
                <w:lang w:val="es-419"/>
              </w:rPr>
              <w:t>Fichas Técnicas</w:t>
            </w:r>
          </w:p>
        </w:tc>
      </w:tr>
      <w:tr w:rsidR="007463A9" w:rsidRPr="007463A9" w14:paraId="28C4C580" w14:textId="77777777" w:rsidTr="007463A9">
        <w:trPr>
          <w:gridAfter w:val="1"/>
          <w:wAfter w:w="194" w:type="dxa"/>
        </w:trPr>
        <w:tc>
          <w:tcPr>
            <w:tcW w:w="9350" w:type="dxa"/>
          </w:tcPr>
          <w:p w14:paraId="70D14EB1" w14:textId="77777777" w:rsidR="007463A9" w:rsidRPr="007463A9" w:rsidRDefault="007463A9" w:rsidP="00AB6367">
            <w:pPr>
              <w:jc w:val="right"/>
              <w:rPr>
                <w:rFonts w:ascii="Century Gothic" w:hAnsi="Century Gothic"/>
                <w:sz w:val="24"/>
                <w:szCs w:val="24"/>
                <w:lang w:val="es-419"/>
              </w:rPr>
            </w:pPr>
          </w:p>
        </w:tc>
      </w:tr>
      <w:tr w:rsidR="007463A9" w:rsidRPr="007463A9" w14:paraId="78DB5F8A" w14:textId="77777777" w:rsidTr="007463A9">
        <w:trPr>
          <w:gridAfter w:val="1"/>
          <w:wAfter w:w="194" w:type="dxa"/>
        </w:trPr>
        <w:tc>
          <w:tcPr>
            <w:tcW w:w="9350" w:type="dxa"/>
          </w:tcPr>
          <w:tbl>
            <w:tblPr>
              <w:tblW w:w="5000" w:type="pct"/>
              <w:tblCellSpacing w:w="75" w:type="dxa"/>
              <w:tblCellMar>
                <w:left w:w="0" w:type="dxa"/>
                <w:right w:w="0" w:type="dxa"/>
              </w:tblCellMar>
              <w:tblLook w:val="04A0" w:firstRow="1" w:lastRow="0" w:firstColumn="1" w:lastColumn="0" w:noHBand="0" w:noVBand="1"/>
            </w:tblPr>
            <w:tblGrid>
              <w:gridCol w:w="8903"/>
              <w:gridCol w:w="231"/>
            </w:tblGrid>
            <w:tr w:rsidR="007463A9" w:rsidRPr="007463A9" w14:paraId="79FEEEB9" w14:textId="77777777" w:rsidTr="00AB6367">
              <w:trPr>
                <w:tblCellSpacing w:w="75" w:type="dxa"/>
              </w:trPr>
              <w:tc>
                <w:tcPr>
                  <w:tcW w:w="0" w:type="auto"/>
                  <w:gridSpan w:val="2"/>
                  <w:hideMark/>
                </w:tcPr>
                <w:p w14:paraId="1FD99A3E" w14:textId="77777777" w:rsidR="007463A9" w:rsidRPr="007463A9" w:rsidRDefault="007463A9" w:rsidP="00AB6367">
                  <w:pPr>
                    <w:spacing w:after="0" w:line="240" w:lineRule="auto"/>
                    <w:rPr>
                      <w:rFonts w:ascii="Century Gothic" w:eastAsia="Times New Roman" w:hAnsi="Century Gothic"/>
                      <w:b/>
                      <w:lang w:val="es-419"/>
                    </w:rPr>
                  </w:pPr>
                  <w:r w:rsidRPr="007463A9">
                    <w:rPr>
                      <w:rFonts w:ascii="Century Gothic" w:eastAsia="Times New Roman" w:hAnsi="Century Gothic"/>
                      <w:b/>
                      <w:bCs/>
                      <w:lang w:val="es-419"/>
                    </w:rPr>
                    <w:t>Propofol 1% Emulsión Inyectable</w:t>
                  </w:r>
                  <w:r w:rsidRPr="007463A9">
                    <w:rPr>
                      <w:rFonts w:ascii="Century Gothic" w:eastAsia="Times New Roman" w:hAnsi="Century Gothic"/>
                      <w:b/>
                      <w:lang w:val="es-419"/>
                    </w:rPr>
                    <w:t xml:space="preserve"> :((10mg/ml) 1%).</w:t>
                  </w:r>
                </w:p>
              </w:tc>
            </w:tr>
            <w:tr w:rsidR="007463A9" w:rsidRPr="007463A9" w14:paraId="05A2C530" w14:textId="77777777" w:rsidTr="00AB6367">
              <w:trPr>
                <w:tblCellSpacing w:w="75" w:type="dxa"/>
              </w:trPr>
              <w:tc>
                <w:tcPr>
                  <w:tcW w:w="0" w:type="auto"/>
                  <w:hideMark/>
                </w:tcPr>
                <w:tbl>
                  <w:tblPr>
                    <w:tblW w:w="5000" w:type="pct"/>
                    <w:tblCellSpacing w:w="0" w:type="dxa"/>
                    <w:tblCellMar>
                      <w:left w:w="0" w:type="dxa"/>
                      <w:right w:w="0" w:type="dxa"/>
                    </w:tblCellMar>
                    <w:tblLook w:val="04A0" w:firstRow="1" w:lastRow="0" w:firstColumn="1" w:lastColumn="0" w:noHBand="0" w:noVBand="1"/>
                  </w:tblPr>
                  <w:tblGrid>
                    <w:gridCol w:w="8678"/>
                  </w:tblGrid>
                  <w:tr w:rsidR="007463A9" w:rsidRPr="007463A9" w14:paraId="499E5B51" w14:textId="77777777" w:rsidTr="00102EAA">
                    <w:trPr>
                      <w:tblCellSpacing w:w="0" w:type="dxa"/>
                    </w:trPr>
                    <w:tc>
                      <w:tcPr>
                        <w:tcW w:w="0" w:type="auto"/>
                        <w:vAlign w:val="center"/>
                        <w:hideMark/>
                      </w:tcPr>
                      <w:tbl>
                        <w:tblPr>
                          <w:tblW w:w="5000" w:type="pct"/>
                          <w:tblCellSpacing w:w="22" w:type="dxa"/>
                          <w:tblCellMar>
                            <w:left w:w="0" w:type="dxa"/>
                            <w:right w:w="0" w:type="dxa"/>
                          </w:tblCellMar>
                          <w:tblLook w:val="04A0" w:firstRow="1" w:lastRow="0" w:firstColumn="1" w:lastColumn="0" w:noHBand="0" w:noVBand="1"/>
                        </w:tblPr>
                        <w:tblGrid>
                          <w:gridCol w:w="8678"/>
                        </w:tblGrid>
                        <w:tr w:rsidR="007463A9" w:rsidRPr="007463A9" w14:paraId="1381F4CF" w14:textId="77777777" w:rsidTr="00102EAA">
                          <w:trPr>
                            <w:tblCellSpacing w:w="22" w:type="dxa"/>
                          </w:trPr>
                          <w:tc>
                            <w:tcPr>
                              <w:tcW w:w="5000" w:type="pct"/>
                              <w:vAlign w:val="center"/>
                              <w:hideMark/>
                            </w:tcPr>
                            <w:p w14:paraId="441923DF" w14:textId="77777777" w:rsidR="007463A9" w:rsidRPr="007463A9" w:rsidRDefault="007463A9" w:rsidP="00AB6367">
                              <w:pPr>
                                <w:spacing w:after="0" w:line="240" w:lineRule="auto"/>
                                <w:rPr>
                                  <w:rFonts w:ascii="Century Gothic" w:eastAsia="Times New Roman" w:hAnsi="Century Gothic"/>
                                  <w:lang w:val="es-419"/>
                                </w:rPr>
                              </w:pPr>
                              <w:r w:rsidRPr="007463A9">
                                <w:rPr>
                                  <w:rFonts w:ascii="Century Gothic" w:eastAsia="Times New Roman" w:hAnsi="Century Gothic"/>
                                  <w:lang w:val="es-419"/>
                                </w:rPr>
                                <w:t xml:space="preserve">Sistema Nervioso </w:t>
                              </w:r>
                              <w:proofErr w:type="gramStart"/>
                              <w:r w:rsidRPr="007463A9">
                                <w:rPr>
                                  <w:rFonts w:ascii="Century Gothic" w:eastAsia="Times New Roman" w:hAnsi="Century Gothic"/>
                                  <w:lang w:val="es-419"/>
                                </w:rPr>
                                <w:t>Central :</w:t>
                              </w:r>
                              <w:proofErr w:type="gramEnd"/>
                              <w:r w:rsidRPr="007463A9">
                                <w:rPr>
                                  <w:rFonts w:ascii="Century Gothic" w:eastAsia="Times New Roman" w:hAnsi="Century Gothic"/>
                                  <w:lang w:val="es-419"/>
                                </w:rPr>
                                <w:t xml:space="preserve"> </w:t>
                              </w:r>
                              <w:hyperlink r:id="rId10" w:history="1">
                                <w:r w:rsidRPr="007463A9">
                                  <w:rPr>
                                    <w:rFonts w:ascii="Century Gothic" w:eastAsia="Times New Roman" w:hAnsi="Century Gothic"/>
                                    <w:b/>
                                    <w:u w:val="single"/>
                                    <w:lang w:val="es-419"/>
                                  </w:rPr>
                                  <w:t>Anestésicos Coadyuvantes en Anestesia</w:t>
                                </w:r>
                              </w:hyperlink>
                            </w:p>
                          </w:tc>
                        </w:tr>
                      </w:tbl>
                      <w:p w14:paraId="7B997805" w14:textId="77777777" w:rsidR="007463A9" w:rsidRPr="007463A9" w:rsidRDefault="007463A9" w:rsidP="00AB6367">
                        <w:pPr>
                          <w:spacing w:after="0" w:line="240" w:lineRule="auto"/>
                          <w:rPr>
                            <w:rFonts w:ascii="Century Gothic" w:eastAsia="Times New Roman" w:hAnsi="Century Gothic"/>
                            <w:lang w:val="es-419"/>
                          </w:rPr>
                        </w:pPr>
                      </w:p>
                    </w:tc>
                  </w:tr>
                  <w:tr w:rsidR="007463A9" w:rsidRPr="007463A9" w14:paraId="42FB6CDC" w14:textId="77777777" w:rsidTr="00102EAA">
                    <w:trPr>
                      <w:tblCellSpacing w:w="0" w:type="dxa"/>
                    </w:trPr>
                    <w:tc>
                      <w:tcPr>
                        <w:tcW w:w="0" w:type="auto"/>
                        <w:vAlign w:val="center"/>
                        <w:hideMark/>
                      </w:tcPr>
                      <w:p w14:paraId="5B2203DF" w14:textId="77777777" w:rsidR="007463A9" w:rsidRPr="007463A9" w:rsidRDefault="007463A9" w:rsidP="00AB6367">
                        <w:pPr>
                          <w:spacing w:after="0" w:line="240" w:lineRule="auto"/>
                          <w:rPr>
                            <w:rFonts w:ascii="Century Gothic" w:eastAsia="Times New Roman" w:hAnsi="Century Gothic"/>
                            <w:lang w:val="es-419"/>
                          </w:rPr>
                        </w:pPr>
                      </w:p>
                    </w:tc>
                  </w:tr>
                  <w:tr w:rsidR="007463A9" w:rsidRPr="007463A9" w14:paraId="31EE82E1" w14:textId="77777777" w:rsidTr="00102EAA">
                    <w:trPr>
                      <w:tblCellSpacing w:w="0" w:type="dxa"/>
                    </w:trPr>
                    <w:tc>
                      <w:tcPr>
                        <w:tcW w:w="0" w:type="auto"/>
                        <w:vAlign w:val="center"/>
                        <w:hideMark/>
                      </w:tcPr>
                      <w:tbl>
                        <w:tblPr>
                          <w:tblW w:w="0" w:type="auto"/>
                          <w:tblCellSpacing w:w="37" w:type="dxa"/>
                          <w:tblCellMar>
                            <w:left w:w="0" w:type="dxa"/>
                            <w:right w:w="0" w:type="dxa"/>
                          </w:tblCellMar>
                          <w:tblLook w:val="04A0" w:firstRow="1" w:lastRow="0" w:firstColumn="1" w:lastColumn="0" w:noHBand="0" w:noVBand="1"/>
                        </w:tblPr>
                        <w:tblGrid>
                          <w:gridCol w:w="294"/>
                          <w:gridCol w:w="8384"/>
                        </w:tblGrid>
                        <w:tr w:rsidR="007463A9" w:rsidRPr="007463A9" w14:paraId="5E3174E2" w14:textId="77777777" w:rsidTr="00102EAA">
                          <w:trPr>
                            <w:tblCellSpacing w:w="37" w:type="dxa"/>
                          </w:trPr>
                          <w:tc>
                            <w:tcPr>
                              <w:tcW w:w="189" w:type="dxa"/>
                              <w:hideMark/>
                            </w:tcPr>
                            <w:p w14:paraId="428C0E83" w14:textId="77777777" w:rsidR="007463A9" w:rsidRPr="007463A9" w:rsidRDefault="007463A9" w:rsidP="00AB6367">
                              <w:pPr>
                                <w:spacing w:after="0" w:line="240" w:lineRule="auto"/>
                                <w:rPr>
                                  <w:rFonts w:ascii="Century Gothic" w:eastAsia="Times New Roman" w:hAnsi="Century Gothic"/>
                                  <w:lang w:val="es-419"/>
                                </w:rPr>
                              </w:pPr>
                            </w:p>
                          </w:tc>
                          <w:tc>
                            <w:tcPr>
                              <w:tcW w:w="8493" w:type="dxa"/>
                              <w:hideMark/>
                            </w:tcPr>
                            <w:p w14:paraId="12158239" w14:textId="77777777" w:rsidR="007463A9" w:rsidRPr="007463A9" w:rsidRDefault="007463A9" w:rsidP="00AB6367">
                              <w:pPr>
                                <w:spacing w:after="0" w:line="240" w:lineRule="auto"/>
                                <w:jc w:val="both"/>
                                <w:rPr>
                                  <w:rFonts w:ascii="Century Gothic" w:eastAsia="Times New Roman" w:hAnsi="Century Gothic"/>
                                  <w:lang w:val="es-419"/>
                                </w:rPr>
                              </w:pPr>
                              <w:r w:rsidRPr="007463A9">
                                <w:rPr>
                                  <w:rFonts w:ascii="Century Gothic" w:eastAsia="Times New Roman" w:hAnsi="Century Gothic"/>
                                  <w:b/>
                                  <w:bCs/>
                                  <w:lang w:val="es-419"/>
                                </w:rPr>
                                <w:t>Composición:</w:t>
                              </w:r>
                              <w:r w:rsidRPr="007463A9">
                                <w:rPr>
                                  <w:rFonts w:ascii="Century Gothic" w:eastAsia="Times New Roman" w:hAnsi="Century Gothic"/>
                                  <w:lang w:val="es-419"/>
                                </w:rPr>
                                <w:t xml:space="preserve"> </w:t>
                              </w:r>
                              <w:r w:rsidRPr="007463A9">
                                <w:rPr>
                                  <w:rFonts w:ascii="Century Gothic" w:eastAsia="Times New Roman" w:hAnsi="Century Gothic"/>
                                  <w:b/>
                                  <w:bCs/>
                                  <w:lang w:val="es-419"/>
                                </w:rPr>
                                <w:t>Frasco ampolla:</w:t>
                              </w:r>
                              <w:r w:rsidRPr="007463A9">
                                <w:rPr>
                                  <w:rFonts w:ascii="Century Gothic" w:eastAsia="Times New Roman" w:hAnsi="Century Gothic"/>
                                  <w:bCs/>
                                  <w:lang w:val="es-419"/>
                                </w:rPr>
                                <w:t xml:space="preserve"> </w:t>
                              </w:r>
                              <w:r w:rsidRPr="007463A9">
                                <w:rPr>
                                  <w:rFonts w:ascii="Century Gothic" w:eastAsia="Times New Roman" w:hAnsi="Century Gothic"/>
                                  <w:lang w:val="es-419"/>
                                </w:rPr>
                                <w:t xml:space="preserve">Emulsión homogénea blanca o casi blanca, prácticamente sin contaminación por partículas extrañas y sin grandes gotas de aceite. Se puede observar una ligera formación cremosa si se deja reposar en forma prolongada, que contiene 10 mg de </w:t>
                              </w:r>
                              <w:proofErr w:type="spellStart"/>
                              <w:r w:rsidRPr="007463A9">
                                <w:rPr>
                                  <w:rFonts w:ascii="Century Gothic" w:eastAsia="Times New Roman" w:hAnsi="Century Gothic"/>
                                  <w:lang w:val="es-419"/>
                                </w:rPr>
                                <w:t>propofol</w:t>
                              </w:r>
                              <w:proofErr w:type="spellEnd"/>
                              <w:r w:rsidRPr="007463A9">
                                <w:rPr>
                                  <w:rFonts w:ascii="Century Gothic" w:eastAsia="Times New Roman" w:hAnsi="Century Gothic"/>
                                  <w:lang w:val="es-419"/>
                                </w:rPr>
                                <w:t xml:space="preserve"> por ml. </w:t>
                              </w:r>
                            </w:p>
                          </w:tc>
                        </w:tr>
                        <w:tr w:rsidR="007463A9" w:rsidRPr="007463A9" w14:paraId="04A8839A" w14:textId="77777777" w:rsidTr="00102EAA">
                          <w:trPr>
                            <w:tblCellSpacing w:w="37" w:type="dxa"/>
                          </w:trPr>
                          <w:tc>
                            <w:tcPr>
                              <w:tcW w:w="189" w:type="dxa"/>
                              <w:hideMark/>
                            </w:tcPr>
                            <w:p w14:paraId="2A5DFA70" w14:textId="77777777" w:rsidR="007463A9" w:rsidRPr="007463A9" w:rsidRDefault="007463A9" w:rsidP="00AB6367">
                              <w:pPr>
                                <w:spacing w:after="0" w:line="240" w:lineRule="auto"/>
                                <w:rPr>
                                  <w:rFonts w:ascii="Century Gothic" w:eastAsia="Times New Roman" w:hAnsi="Century Gothic"/>
                                  <w:lang w:val="es-419"/>
                                </w:rPr>
                              </w:pPr>
                            </w:p>
                          </w:tc>
                          <w:tc>
                            <w:tcPr>
                              <w:tcW w:w="8493" w:type="dxa"/>
                              <w:hideMark/>
                            </w:tcPr>
                            <w:p w14:paraId="725D6996" w14:textId="77777777" w:rsidR="007463A9" w:rsidRPr="007463A9" w:rsidRDefault="007463A9" w:rsidP="00AB6367">
                              <w:pPr>
                                <w:spacing w:after="0" w:line="240" w:lineRule="auto"/>
                                <w:jc w:val="both"/>
                                <w:rPr>
                                  <w:rFonts w:ascii="Century Gothic" w:eastAsia="Times New Roman" w:hAnsi="Century Gothic"/>
                                  <w:lang w:val="es-419"/>
                                </w:rPr>
                              </w:pPr>
                              <w:r w:rsidRPr="007463A9">
                                <w:rPr>
                                  <w:rFonts w:ascii="Century Gothic" w:eastAsia="Times New Roman" w:hAnsi="Century Gothic"/>
                                  <w:b/>
                                  <w:bCs/>
                                  <w:lang w:val="es-419"/>
                                </w:rPr>
                                <w:t>Acción Terapéutica:</w:t>
                              </w:r>
                              <w:r w:rsidRPr="007463A9">
                                <w:rPr>
                                  <w:rFonts w:ascii="Century Gothic" w:eastAsia="Times New Roman" w:hAnsi="Century Gothic"/>
                                  <w:lang w:val="es-419"/>
                                </w:rPr>
                                <w:t xml:space="preserve"> Anestésico. </w:t>
                              </w:r>
                            </w:p>
                          </w:tc>
                        </w:tr>
                        <w:tr w:rsidR="007463A9" w:rsidRPr="007463A9" w14:paraId="4D27EE0A" w14:textId="77777777" w:rsidTr="00102EAA">
                          <w:trPr>
                            <w:tblCellSpacing w:w="37" w:type="dxa"/>
                          </w:trPr>
                          <w:tc>
                            <w:tcPr>
                              <w:tcW w:w="189" w:type="dxa"/>
                              <w:hideMark/>
                            </w:tcPr>
                            <w:p w14:paraId="4FCD51D5" w14:textId="77777777" w:rsidR="007463A9" w:rsidRPr="007463A9" w:rsidRDefault="007463A9" w:rsidP="00AB6367">
                              <w:pPr>
                                <w:spacing w:after="0" w:line="240" w:lineRule="auto"/>
                                <w:rPr>
                                  <w:rFonts w:ascii="Century Gothic" w:eastAsia="Times New Roman" w:hAnsi="Century Gothic"/>
                                  <w:lang w:val="es-419"/>
                                </w:rPr>
                              </w:pPr>
                            </w:p>
                          </w:tc>
                          <w:tc>
                            <w:tcPr>
                              <w:tcW w:w="8493" w:type="dxa"/>
                              <w:hideMark/>
                            </w:tcPr>
                            <w:p w14:paraId="12C93CA3" w14:textId="77777777" w:rsidR="007463A9" w:rsidRPr="007463A9" w:rsidRDefault="007463A9" w:rsidP="00AB6367">
                              <w:pPr>
                                <w:spacing w:after="0" w:line="240" w:lineRule="auto"/>
                                <w:jc w:val="both"/>
                                <w:rPr>
                                  <w:rFonts w:ascii="Century Gothic" w:eastAsia="Times New Roman" w:hAnsi="Century Gothic"/>
                                  <w:lang w:val="es-419"/>
                                </w:rPr>
                              </w:pPr>
                              <w:r w:rsidRPr="007463A9">
                                <w:rPr>
                                  <w:rFonts w:ascii="Century Gothic" w:eastAsia="Times New Roman" w:hAnsi="Century Gothic"/>
                                  <w:b/>
                                  <w:bCs/>
                                  <w:lang w:val="es-419"/>
                                </w:rPr>
                                <w:t>Indicaciones:</w:t>
                              </w:r>
                              <w:r w:rsidRPr="007463A9">
                                <w:rPr>
                                  <w:rFonts w:ascii="Century Gothic" w:eastAsia="Times New Roman" w:hAnsi="Century Gothic"/>
                                  <w:lang w:val="es-419"/>
                                </w:rPr>
                                <w:t xml:space="preserve"> Propofol es un anestésico I.V. de acción corta, adecuado para la inducción y el mantenimiento de la anestesia general.  También puede usarse para la sedación de pacientes adultos sometidos a ventilación en la unidad de terapia intensiva.  También puede emplearse para la sedación de pacientes conscientes sometidos a procedimientos quirúrgicos y de diagnóstico.</w:t>
                              </w:r>
                            </w:p>
                          </w:tc>
                        </w:tr>
                      </w:tbl>
                      <w:p w14:paraId="0FE3D1A6" w14:textId="77777777" w:rsidR="007463A9" w:rsidRPr="007463A9" w:rsidRDefault="007463A9" w:rsidP="00AB6367">
                        <w:pPr>
                          <w:spacing w:after="0" w:line="240" w:lineRule="auto"/>
                          <w:rPr>
                            <w:rFonts w:ascii="Century Gothic" w:eastAsia="Times New Roman" w:hAnsi="Century Gothic"/>
                            <w:lang w:val="es-419"/>
                          </w:rPr>
                        </w:pPr>
                      </w:p>
                    </w:tc>
                  </w:tr>
                </w:tbl>
                <w:p w14:paraId="261FC6B5" w14:textId="77777777" w:rsidR="007463A9" w:rsidRPr="007463A9" w:rsidRDefault="007463A9" w:rsidP="00AB6367">
                  <w:pPr>
                    <w:spacing w:after="0" w:line="240" w:lineRule="auto"/>
                    <w:rPr>
                      <w:rFonts w:ascii="Century Gothic" w:eastAsia="Times New Roman" w:hAnsi="Century Gothic"/>
                      <w:lang w:val="es-419"/>
                    </w:rPr>
                  </w:pPr>
                </w:p>
              </w:tc>
              <w:tc>
                <w:tcPr>
                  <w:tcW w:w="0" w:type="auto"/>
                  <w:vAlign w:val="center"/>
                  <w:hideMark/>
                </w:tcPr>
                <w:p w14:paraId="2C16E6D8" w14:textId="77777777" w:rsidR="007463A9" w:rsidRPr="007463A9" w:rsidRDefault="007463A9" w:rsidP="00AB6367">
                  <w:pPr>
                    <w:spacing w:after="0" w:line="240" w:lineRule="auto"/>
                    <w:rPr>
                      <w:rFonts w:ascii="Century Gothic" w:eastAsia="Times New Roman" w:hAnsi="Century Gothic"/>
                      <w:lang w:val="es-419"/>
                    </w:rPr>
                  </w:pPr>
                </w:p>
              </w:tc>
            </w:tr>
          </w:tbl>
          <w:p w14:paraId="5073784F" w14:textId="77777777" w:rsidR="007463A9" w:rsidRPr="007463A9" w:rsidRDefault="007463A9" w:rsidP="00AB6367">
            <w:pPr>
              <w:jc w:val="both"/>
              <w:rPr>
                <w:rFonts w:ascii="Century Gothic" w:hAnsi="Century Gothic"/>
                <w:lang w:val="es-419"/>
              </w:rPr>
            </w:pPr>
            <w:r w:rsidRPr="007463A9">
              <w:rPr>
                <w:rFonts w:ascii="Century Gothic" w:hAnsi="Century Gothic"/>
                <w:b/>
                <w:lang w:val="es-419"/>
              </w:rPr>
              <w:t>Presentación</w:t>
            </w:r>
            <w:r w:rsidRPr="007463A9">
              <w:rPr>
                <w:rFonts w:ascii="Century Gothic" w:hAnsi="Century Gothic"/>
                <w:lang w:val="es-419"/>
              </w:rPr>
              <w:t>: Frascos-ampolla de 20 ml con 200 mg (10 mg/ml), en cajas de 5 ampollas. (1% x 20ml).</w:t>
            </w:r>
          </w:p>
        </w:tc>
      </w:tr>
      <w:tr w:rsidR="007463A9" w:rsidRPr="007463A9" w14:paraId="2DF55FBC" w14:textId="77777777" w:rsidTr="007463A9">
        <w:trPr>
          <w:gridAfter w:val="1"/>
          <w:wAfter w:w="194" w:type="dxa"/>
        </w:trPr>
        <w:tc>
          <w:tcPr>
            <w:tcW w:w="9350" w:type="dxa"/>
          </w:tcPr>
          <w:p w14:paraId="12ED201B" w14:textId="77777777" w:rsidR="007463A9" w:rsidRPr="007463A9" w:rsidRDefault="007463A9" w:rsidP="00AB6367">
            <w:pPr>
              <w:autoSpaceDE w:val="0"/>
              <w:autoSpaceDN w:val="0"/>
              <w:adjustRightInd w:val="0"/>
              <w:rPr>
                <w:rFonts w:ascii="Century Gothic" w:hAnsi="Century Gothic"/>
                <w:b/>
                <w:bCs/>
                <w:lang w:val="es-419"/>
              </w:rPr>
            </w:pPr>
            <w:r w:rsidRPr="007463A9">
              <w:rPr>
                <w:rFonts w:ascii="Century Gothic" w:hAnsi="Century Gothic"/>
                <w:b/>
                <w:bCs/>
                <w:lang w:val="es-419"/>
              </w:rPr>
              <w:t>Naturaleza y contenido del envase:</w:t>
            </w:r>
          </w:p>
        </w:tc>
      </w:tr>
      <w:tr w:rsidR="007463A9" w:rsidRPr="007463A9" w14:paraId="2CF2BD89" w14:textId="77777777" w:rsidTr="007463A9">
        <w:trPr>
          <w:gridAfter w:val="1"/>
          <w:wAfter w:w="194" w:type="dxa"/>
        </w:trPr>
        <w:tc>
          <w:tcPr>
            <w:tcW w:w="9350" w:type="dxa"/>
          </w:tcPr>
          <w:p w14:paraId="3966846B" w14:textId="77777777" w:rsidR="007463A9" w:rsidRPr="007463A9" w:rsidRDefault="007463A9" w:rsidP="00AB6367">
            <w:pPr>
              <w:autoSpaceDE w:val="0"/>
              <w:autoSpaceDN w:val="0"/>
              <w:adjustRightInd w:val="0"/>
              <w:rPr>
                <w:rFonts w:ascii="Century Gothic" w:hAnsi="Century Gothic"/>
                <w:lang w:val="es-419"/>
              </w:rPr>
            </w:pPr>
            <w:r w:rsidRPr="007463A9">
              <w:rPr>
                <w:rFonts w:ascii="Century Gothic" w:hAnsi="Century Gothic"/>
                <w:lang w:val="es-419"/>
              </w:rPr>
              <w:t xml:space="preserve">La naturaleza de los envases es: Vidrio, tipo I. (caja color verde y blanco). </w:t>
            </w:r>
          </w:p>
        </w:tc>
      </w:tr>
      <w:tr w:rsidR="007463A9" w:rsidRPr="007463A9" w14:paraId="6C628482" w14:textId="77777777" w:rsidTr="007463A9">
        <w:trPr>
          <w:gridAfter w:val="1"/>
          <w:wAfter w:w="194" w:type="dxa"/>
        </w:trPr>
        <w:tc>
          <w:tcPr>
            <w:tcW w:w="9350" w:type="dxa"/>
          </w:tcPr>
          <w:p w14:paraId="775E013D" w14:textId="77777777" w:rsidR="007463A9" w:rsidRPr="007463A9" w:rsidRDefault="007463A9" w:rsidP="00AB6367">
            <w:pPr>
              <w:autoSpaceDE w:val="0"/>
              <w:autoSpaceDN w:val="0"/>
              <w:adjustRightInd w:val="0"/>
              <w:rPr>
                <w:rFonts w:ascii="Century Gothic" w:hAnsi="Century Gothic"/>
                <w:b/>
                <w:lang w:val="es-419"/>
              </w:rPr>
            </w:pPr>
          </w:p>
        </w:tc>
      </w:tr>
      <w:tr w:rsidR="007463A9" w:rsidRPr="007463A9" w14:paraId="15A10740" w14:textId="77777777" w:rsidTr="007463A9">
        <w:trPr>
          <w:gridAfter w:val="1"/>
          <w:wAfter w:w="194" w:type="dxa"/>
        </w:trPr>
        <w:tc>
          <w:tcPr>
            <w:tcW w:w="9350" w:type="dxa"/>
          </w:tcPr>
          <w:p w14:paraId="1A82591A" w14:textId="77777777" w:rsidR="007463A9" w:rsidRPr="007463A9" w:rsidRDefault="007463A9" w:rsidP="00AB6367">
            <w:pPr>
              <w:autoSpaceDE w:val="0"/>
              <w:autoSpaceDN w:val="0"/>
              <w:adjustRightInd w:val="0"/>
              <w:rPr>
                <w:rFonts w:ascii="Century Gothic" w:hAnsi="Century Gothic"/>
                <w:lang w:val="es-419"/>
              </w:rPr>
            </w:pPr>
            <w:r w:rsidRPr="007463A9">
              <w:rPr>
                <w:rFonts w:ascii="Century Gothic" w:hAnsi="Century Gothic"/>
                <w:b/>
                <w:lang w:val="es-419"/>
              </w:rPr>
              <w:t>PRESENTACIONES</w:t>
            </w:r>
            <w:r w:rsidRPr="007463A9">
              <w:rPr>
                <w:rFonts w:ascii="Century Gothic" w:hAnsi="Century Gothic"/>
                <w:lang w:val="es-419"/>
              </w:rPr>
              <w:t>:</w:t>
            </w:r>
          </w:p>
        </w:tc>
      </w:tr>
      <w:tr w:rsidR="007463A9" w:rsidRPr="007463A9" w14:paraId="58E26637" w14:textId="77777777" w:rsidTr="007463A9">
        <w:trPr>
          <w:gridAfter w:val="1"/>
          <w:wAfter w:w="194" w:type="dxa"/>
        </w:trPr>
        <w:tc>
          <w:tcPr>
            <w:tcW w:w="9350" w:type="dxa"/>
          </w:tcPr>
          <w:p w14:paraId="5D9FDCB1" w14:textId="77777777" w:rsidR="007463A9" w:rsidRPr="007463A9" w:rsidRDefault="007463A9" w:rsidP="00AB6367">
            <w:pPr>
              <w:rPr>
                <w:rFonts w:ascii="Century Gothic" w:hAnsi="Century Gothic"/>
                <w:lang w:val="es-419"/>
              </w:rPr>
            </w:pPr>
            <w:r w:rsidRPr="007463A9">
              <w:rPr>
                <w:rFonts w:ascii="Century Gothic" w:hAnsi="Century Gothic"/>
                <w:lang w:val="es-419"/>
              </w:rPr>
              <w:t xml:space="preserve">Envase con 5 ampollas de 20 ml. PVP IVA4-....... 5.166 </w:t>
            </w:r>
            <w:proofErr w:type="gramStart"/>
            <w:r w:rsidRPr="007463A9">
              <w:rPr>
                <w:rFonts w:ascii="Century Gothic" w:hAnsi="Century Gothic"/>
                <w:lang w:val="es-419"/>
              </w:rPr>
              <w:t>Pts.</w:t>
            </w:r>
            <w:proofErr w:type="gramEnd"/>
            <w:r w:rsidRPr="007463A9">
              <w:rPr>
                <w:rFonts w:ascii="Century Gothic" w:hAnsi="Century Gothic"/>
                <w:lang w:val="es-419"/>
              </w:rPr>
              <w:t xml:space="preserve"> M.R.</w:t>
            </w:r>
          </w:p>
        </w:tc>
      </w:tr>
      <w:tr w:rsidR="007463A9" w:rsidRPr="007463A9" w14:paraId="1C4CDB18" w14:textId="77777777" w:rsidTr="007463A9">
        <w:trPr>
          <w:gridAfter w:val="1"/>
          <w:wAfter w:w="194" w:type="dxa"/>
        </w:trPr>
        <w:tc>
          <w:tcPr>
            <w:tcW w:w="9350" w:type="dxa"/>
          </w:tcPr>
          <w:p w14:paraId="007825C0" w14:textId="77777777" w:rsidR="007463A9" w:rsidRPr="007463A9" w:rsidRDefault="007463A9" w:rsidP="00AB6367">
            <w:pPr>
              <w:autoSpaceDE w:val="0"/>
              <w:autoSpaceDN w:val="0"/>
              <w:adjustRightInd w:val="0"/>
              <w:rPr>
                <w:rFonts w:ascii="Century Gothic" w:hAnsi="Century Gothic"/>
                <w:b/>
                <w:bCs/>
                <w:lang w:val="en-US"/>
              </w:rPr>
            </w:pPr>
            <w:r w:rsidRPr="007463A9">
              <w:rPr>
                <w:rFonts w:ascii="Century Gothic" w:hAnsi="Century Gothic"/>
                <w:b/>
                <w:bCs/>
                <w:lang w:val="es-419"/>
              </w:rPr>
              <w:t>Lista de excipientes</w:t>
            </w:r>
            <w:r w:rsidRPr="007463A9">
              <w:rPr>
                <w:rFonts w:ascii="Century Gothic" w:hAnsi="Century Gothic"/>
                <w:b/>
                <w:bCs/>
                <w:lang w:val="en-US"/>
              </w:rPr>
              <w:t>:</w:t>
            </w:r>
          </w:p>
        </w:tc>
      </w:tr>
      <w:tr w:rsidR="007463A9" w:rsidRPr="007463A9" w14:paraId="36DBC400" w14:textId="77777777" w:rsidTr="007463A9">
        <w:trPr>
          <w:gridAfter w:val="1"/>
          <w:wAfter w:w="194" w:type="dxa"/>
        </w:trPr>
        <w:tc>
          <w:tcPr>
            <w:tcW w:w="9350" w:type="dxa"/>
          </w:tcPr>
          <w:p w14:paraId="4B7DDEDE" w14:textId="77777777" w:rsidR="007463A9" w:rsidRPr="007463A9" w:rsidRDefault="007463A9" w:rsidP="00AB6367">
            <w:pPr>
              <w:autoSpaceDE w:val="0"/>
              <w:autoSpaceDN w:val="0"/>
              <w:adjustRightInd w:val="0"/>
              <w:rPr>
                <w:rFonts w:ascii="Century Gothic" w:hAnsi="Century Gothic"/>
                <w:lang w:val="es-419"/>
              </w:rPr>
            </w:pPr>
            <w:r w:rsidRPr="007463A9">
              <w:rPr>
                <w:rFonts w:ascii="Century Gothic" w:hAnsi="Century Gothic"/>
                <w:lang w:val="es-419"/>
              </w:rPr>
              <w:t xml:space="preserve">Aceite de soja, </w:t>
            </w:r>
            <w:proofErr w:type="spellStart"/>
            <w:r w:rsidRPr="007463A9">
              <w:rPr>
                <w:rFonts w:ascii="Century Gothic" w:hAnsi="Century Gothic"/>
                <w:lang w:val="es-419"/>
              </w:rPr>
              <w:t>Fosfátido</w:t>
            </w:r>
            <w:proofErr w:type="spellEnd"/>
            <w:r w:rsidRPr="007463A9">
              <w:rPr>
                <w:rFonts w:ascii="Century Gothic" w:hAnsi="Century Gothic"/>
                <w:lang w:val="es-419"/>
              </w:rPr>
              <w:t xml:space="preserve"> de huevo purificado, Glicerol, Hidróxido sódico, Nitrógeno, Agua para</w:t>
            </w:r>
          </w:p>
        </w:tc>
      </w:tr>
      <w:tr w:rsidR="007463A9" w:rsidRPr="007463A9" w14:paraId="65ECDBAA" w14:textId="77777777" w:rsidTr="007463A9">
        <w:trPr>
          <w:gridAfter w:val="1"/>
          <w:wAfter w:w="194" w:type="dxa"/>
        </w:trPr>
        <w:tc>
          <w:tcPr>
            <w:tcW w:w="9350" w:type="dxa"/>
          </w:tcPr>
          <w:p w14:paraId="27FB11F6" w14:textId="77777777" w:rsidR="007463A9" w:rsidRPr="007463A9" w:rsidRDefault="007463A9" w:rsidP="00AB6367">
            <w:pPr>
              <w:rPr>
                <w:rFonts w:ascii="Century Gothic" w:hAnsi="Century Gothic"/>
                <w:lang w:val="es-419"/>
              </w:rPr>
            </w:pPr>
            <w:r w:rsidRPr="007463A9">
              <w:rPr>
                <w:rFonts w:ascii="Century Gothic" w:hAnsi="Century Gothic"/>
                <w:lang w:val="es-419"/>
              </w:rPr>
              <w:t xml:space="preserve">Inyección y </w:t>
            </w:r>
            <w:proofErr w:type="spellStart"/>
            <w:r w:rsidRPr="007463A9">
              <w:rPr>
                <w:rFonts w:ascii="Century Gothic" w:hAnsi="Century Gothic"/>
                <w:lang w:val="es-419"/>
              </w:rPr>
              <w:t>Edetato</w:t>
            </w:r>
            <w:proofErr w:type="spellEnd"/>
            <w:r w:rsidRPr="007463A9">
              <w:rPr>
                <w:rFonts w:ascii="Century Gothic" w:hAnsi="Century Gothic"/>
                <w:lang w:val="es-419"/>
              </w:rPr>
              <w:t xml:space="preserve"> disódico.</w:t>
            </w:r>
          </w:p>
        </w:tc>
      </w:tr>
      <w:tr w:rsidR="007463A9" w:rsidRPr="007463A9" w14:paraId="727EB3F3" w14:textId="77777777" w:rsidTr="007463A9">
        <w:trPr>
          <w:gridAfter w:val="1"/>
          <w:wAfter w:w="194" w:type="dxa"/>
        </w:trPr>
        <w:tc>
          <w:tcPr>
            <w:tcW w:w="9350" w:type="dxa"/>
          </w:tcPr>
          <w:p w14:paraId="4AB3E5AB" w14:textId="77777777" w:rsidR="007463A9" w:rsidRPr="007463A9" w:rsidRDefault="007463A9" w:rsidP="00AB6367">
            <w:pPr>
              <w:autoSpaceDE w:val="0"/>
              <w:autoSpaceDN w:val="0"/>
              <w:adjustRightInd w:val="0"/>
              <w:rPr>
                <w:rFonts w:ascii="Century Gothic" w:hAnsi="Century Gothic"/>
                <w:b/>
                <w:bCs/>
                <w:lang w:val="es-419"/>
              </w:rPr>
            </w:pPr>
            <w:r w:rsidRPr="007463A9">
              <w:rPr>
                <w:rFonts w:ascii="Century Gothic" w:hAnsi="Century Gothic"/>
                <w:b/>
                <w:bCs/>
                <w:lang w:val="es-419"/>
              </w:rPr>
              <w:t>Propiedades Farmacodinámicas:</w:t>
            </w:r>
          </w:p>
        </w:tc>
      </w:tr>
      <w:tr w:rsidR="007463A9" w:rsidRPr="007463A9" w14:paraId="4C0C090D" w14:textId="77777777" w:rsidTr="007463A9">
        <w:trPr>
          <w:gridAfter w:val="1"/>
          <w:wAfter w:w="194" w:type="dxa"/>
        </w:trPr>
        <w:tc>
          <w:tcPr>
            <w:tcW w:w="9350" w:type="dxa"/>
          </w:tcPr>
          <w:p w14:paraId="01CA6186" w14:textId="77777777" w:rsidR="007463A9" w:rsidRPr="007463A9" w:rsidRDefault="007463A9" w:rsidP="00AB6367">
            <w:pPr>
              <w:autoSpaceDE w:val="0"/>
              <w:autoSpaceDN w:val="0"/>
              <w:adjustRightInd w:val="0"/>
              <w:rPr>
                <w:rFonts w:ascii="Century Gothic" w:hAnsi="Century Gothic"/>
                <w:lang w:val="es-419"/>
              </w:rPr>
            </w:pPr>
            <w:r w:rsidRPr="007463A9">
              <w:rPr>
                <w:rFonts w:ascii="Century Gothic" w:hAnsi="Century Gothic"/>
                <w:lang w:val="es-419"/>
              </w:rPr>
              <w:t>Propofol es un agente anestésico de acción corta con un comienzo de acción rápido de</w:t>
            </w:r>
          </w:p>
        </w:tc>
      </w:tr>
      <w:tr w:rsidR="007463A9" w:rsidRPr="007463A9" w14:paraId="7238BA98" w14:textId="77777777" w:rsidTr="007463A9">
        <w:trPr>
          <w:gridAfter w:val="1"/>
          <w:wAfter w:w="194" w:type="dxa"/>
        </w:trPr>
        <w:tc>
          <w:tcPr>
            <w:tcW w:w="9350" w:type="dxa"/>
          </w:tcPr>
          <w:p w14:paraId="04C41A7C" w14:textId="77777777" w:rsidR="007463A9" w:rsidRPr="007463A9" w:rsidRDefault="007463A9" w:rsidP="00AB6367">
            <w:pPr>
              <w:rPr>
                <w:rFonts w:ascii="Century Gothic" w:hAnsi="Century Gothic"/>
                <w:lang w:val="es-419"/>
              </w:rPr>
            </w:pPr>
            <w:r w:rsidRPr="007463A9">
              <w:rPr>
                <w:rFonts w:ascii="Century Gothic" w:hAnsi="Century Gothic"/>
                <w:lang w:val="es-419"/>
              </w:rPr>
              <w:t>Aproximadamente 30 segundos y una recuperación de la anestesia normalmente también rápida.</w:t>
            </w:r>
          </w:p>
        </w:tc>
      </w:tr>
    </w:tbl>
    <w:p w14:paraId="667E3041" w14:textId="77777777" w:rsidR="007463A9" w:rsidRDefault="007463A9" w:rsidP="006D19C1">
      <w:pPr>
        <w:spacing w:after="0"/>
        <w:jc w:val="both"/>
        <w:rPr>
          <w:rFonts w:ascii="Century Gothic" w:hAnsi="Century Gothic" w:cs="Arial"/>
        </w:rPr>
      </w:pPr>
    </w:p>
    <w:p w14:paraId="62C5A788" w14:textId="4656A62C" w:rsidR="007463A9" w:rsidRDefault="00176186" w:rsidP="006D19C1">
      <w:pPr>
        <w:spacing w:after="0"/>
        <w:jc w:val="both"/>
        <w:rPr>
          <w:rFonts w:ascii="Century Gothic" w:hAnsi="Century Gothic" w:cs="Arial"/>
        </w:rPr>
      </w:pPr>
      <w:r w:rsidRPr="00610F90">
        <w:rPr>
          <w:rFonts w:ascii="Century Gothic" w:hAnsi="Century Gothic" w:cs="Arial"/>
        </w:rPr>
        <w:t xml:space="preserve">Obligatoriamente deben cumplir con lo solicitado, las presentaciones de empaques, </w:t>
      </w:r>
    </w:p>
    <w:p w14:paraId="61D328D1" w14:textId="6F0D0D57" w:rsidR="006D19C1" w:rsidRPr="00610F90" w:rsidRDefault="00176186" w:rsidP="006D19C1">
      <w:pPr>
        <w:spacing w:after="0"/>
        <w:jc w:val="both"/>
        <w:rPr>
          <w:rFonts w:ascii="Century Gothic" w:hAnsi="Century Gothic" w:cs="Arial"/>
        </w:rPr>
      </w:pPr>
      <w:r w:rsidRPr="00610F90">
        <w:rPr>
          <w:rFonts w:ascii="Century Gothic" w:hAnsi="Century Gothic" w:cs="Arial"/>
        </w:rPr>
        <w:t>calidad</w:t>
      </w:r>
      <w:r w:rsidR="006D19C1" w:rsidRPr="00610F90">
        <w:rPr>
          <w:rFonts w:ascii="Century Gothic" w:hAnsi="Century Gothic" w:cs="Arial"/>
        </w:rPr>
        <w:t>, muestra</w:t>
      </w:r>
      <w:r w:rsidRPr="00610F90">
        <w:rPr>
          <w:rFonts w:ascii="Century Gothic" w:hAnsi="Century Gothic" w:cs="Arial"/>
        </w:rPr>
        <w:t xml:space="preserve"> y entrega.</w:t>
      </w:r>
    </w:p>
    <w:p w14:paraId="7CD1D1E2" w14:textId="77777777" w:rsidR="006D19C1" w:rsidRPr="00610F90" w:rsidRDefault="006D19C1" w:rsidP="006D19C1">
      <w:pPr>
        <w:spacing w:after="0"/>
        <w:jc w:val="both"/>
        <w:rPr>
          <w:rFonts w:ascii="Century Gothic" w:hAnsi="Century Gothic" w:cs="Arial"/>
          <w:b/>
          <w:lang w:val="es-ES" w:eastAsia="es-ES"/>
        </w:rPr>
      </w:pPr>
    </w:p>
    <w:p w14:paraId="186DC3E4" w14:textId="77777777" w:rsidR="00176186" w:rsidRPr="00610F90" w:rsidRDefault="00176186" w:rsidP="006D19C1">
      <w:pPr>
        <w:spacing w:after="0"/>
        <w:ind w:firstLine="720"/>
        <w:jc w:val="both"/>
        <w:rPr>
          <w:rFonts w:ascii="Century Gothic" w:hAnsi="Century Gothic" w:cs="Arial"/>
        </w:rPr>
      </w:pPr>
      <w:r w:rsidRPr="00610F90">
        <w:rPr>
          <w:rFonts w:ascii="Century Gothic" w:hAnsi="Century Gothic" w:cs="Arial"/>
          <w:b/>
          <w:lang w:val="es-ES" w:eastAsia="es-ES"/>
        </w:rPr>
        <w:t xml:space="preserve">Forma de Pago </w:t>
      </w:r>
    </w:p>
    <w:p w14:paraId="4600ADD0" w14:textId="77777777" w:rsidR="00361598" w:rsidRPr="00610F90" w:rsidRDefault="00176186" w:rsidP="006D19C1">
      <w:pPr>
        <w:rPr>
          <w:rFonts w:ascii="Century Gothic" w:hAnsi="Century Gothic" w:cs="Arial"/>
          <w:lang w:val="es-ES" w:eastAsia="es-ES"/>
        </w:rPr>
      </w:pPr>
      <w:r w:rsidRPr="00610F90">
        <w:rPr>
          <w:rFonts w:ascii="Century Gothic" w:hAnsi="Century Gothic" w:cs="Arial"/>
          <w:b/>
          <w:lang w:val="es-ES" w:eastAsia="es-ES"/>
        </w:rPr>
        <w:t xml:space="preserve">    </w:t>
      </w:r>
      <w:r w:rsidR="006D19C1" w:rsidRPr="00610F90">
        <w:rPr>
          <w:rFonts w:ascii="Century Gothic" w:hAnsi="Century Gothic" w:cs="Arial"/>
          <w:b/>
          <w:lang w:val="es-ES" w:eastAsia="es-ES"/>
        </w:rPr>
        <w:tab/>
      </w:r>
      <w:r w:rsidRPr="00610F90">
        <w:rPr>
          <w:rFonts w:ascii="Century Gothic" w:hAnsi="Century Gothic" w:cs="Arial"/>
          <w:lang w:val="es-ES" w:eastAsia="es-ES"/>
        </w:rPr>
        <w:t>Crédito</w:t>
      </w:r>
      <w:r w:rsidR="00A975D9">
        <w:rPr>
          <w:rFonts w:ascii="Century Gothic" w:hAnsi="Century Gothic" w:cs="Arial"/>
          <w:lang w:val="es-ES" w:eastAsia="es-ES"/>
        </w:rPr>
        <w:t xml:space="preserve"> </w:t>
      </w:r>
    </w:p>
    <w:p w14:paraId="2318CFF1" w14:textId="77777777" w:rsidR="00361598" w:rsidRPr="00A975D9" w:rsidRDefault="00176186" w:rsidP="009D63AF">
      <w:pPr>
        <w:pStyle w:val="Prrafodelista"/>
        <w:numPr>
          <w:ilvl w:val="0"/>
          <w:numId w:val="22"/>
        </w:numPr>
        <w:jc w:val="both"/>
        <w:rPr>
          <w:rFonts w:ascii="Century Gothic" w:hAnsi="Century Gothic" w:cs="Arial"/>
          <w:b/>
          <w:lang w:val="es-ES"/>
        </w:rPr>
      </w:pPr>
      <w:r w:rsidRPr="00A975D9">
        <w:rPr>
          <w:rFonts w:ascii="Century Gothic" w:hAnsi="Century Gothic" w:cs="Arial"/>
          <w:b/>
          <w:lang w:val="es-ES"/>
        </w:rPr>
        <w:t>Procedimiento de Selección.</w:t>
      </w:r>
    </w:p>
    <w:p w14:paraId="09EE200E" w14:textId="436ED2C5" w:rsidR="00563866" w:rsidRPr="00610F90" w:rsidRDefault="00176186" w:rsidP="00176186">
      <w:pPr>
        <w:jc w:val="both"/>
        <w:rPr>
          <w:rFonts w:ascii="Century Gothic" w:hAnsi="Century Gothic" w:cs="Arial"/>
          <w:lang w:val="es-ES"/>
        </w:rPr>
      </w:pPr>
      <w:r w:rsidRPr="00610F90">
        <w:rPr>
          <w:rFonts w:ascii="Century Gothic" w:hAnsi="Century Gothic" w:cs="Arial"/>
          <w:lang w:val="es-ES"/>
        </w:rPr>
        <w:t xml:space="preserve">  La presente contratación se </w:t>
      </w:r>
      <w:r w:rsidR="006D19C1" w:rsidRPr="00610F90">
        <w:rPr>
          <w:rFonts w:ascii="Century Gothic" w:hAnsi="Century Gothic" w:cs="Arial"/>
          <w:lang w:val="es-ES"/>
        </w:rPr>
        <w:t>realizará</w:t>
      </w:r>
      <w:r w:rsidRPr="00610F90">
        <w:rPr>
          <w:rFonts w:ascii="Century Gothic" w:hAnsi="Century Gothic" w:cs="Arial"/>
          <w:lang w:val="es-ES"/>
        </w:rPr>
        <w:t xml:space="preserve"> por </w:t>
      </w:r>
      <w:r w:rsidR="00386A60">
        <w:rPr>
          <w:rFonts w:ascii="Century Gothic" w:hAnsi="Century Gothic" w:cs="Arial"/>
          <w:lang w:val="es-ES"/>
        </w:rPr>
        <w:t xml:space="preserve">Compra por </w:t>
      </w:r>
      <w:r w:rsidR="00782E90">
        <w:rPr>
          <w:rFonts w:ascii="Century Gothic" w:hAnsi="Century Gothic" w:cs="Arial"/>
          <w:lang w:val="es-ES"/>
        </w:rPr>
        <w:t xml:space="preserve">Urgencia </w:t>
      </w:r>
      <w:r w:rsidRPr="00610F90">
        <w:rPr>
          <w:rFonts w:ascii="Century Gothic" w:hAnsi="Century Gothic" w:cs="Arial"/>
          <w:lang w:val="es-ES"/>
        </w:rPr>
        <w:t>en etapa única.</w:t>
      </w:r>
    </w:p>
    <w:p w14:paraId="0F5061DA" w14:textId="77777777" w:rsidR="00176186" w:rsidRPr="00A975D9" w:rsidRDefault="00176186" w:rsidP="009D63AF">
      <w:pPr>
        <w:pStyle w:val="Prrafodelista"/>
        <w:numPr>
          <w:ilvl w:val="0"/>
          <w:numId w:val="22"/>
        </w:numPr>
        <w:jc w:val="both"/>
        <w:rPr>
          <w:rFonts w:ascii="Century Gothic" w:hAnsi="Century Gothic" w:cs="Arial"/>
          <w:b/>
          <w:lang w:val="es-ES"/>
        </w:rPr>
      </w:pPr>
      <w:r w:rsidRPr="00A975D9">
        <w:rPr>
          <w:rFonts w:ascii="Century Gothic" w:hAnsi="Century Gothic" w:cs="Arial"/>
          <w:b/>
          <w:lang w:val="es-ES"/>
        </w:rPr>
        <w:t>Responsable del procedimiento.</w:t>
      </w:r>
    </w:p>
    <w:p w14:paraId="3E38850A" w14:textId="79B8597C" w:rsidR="008277AD" w:rsidRPr="00610F90" w:rsidRDefault="00176186" w:rsidP="006D19C1">
      <w:pPr>
        <w:jc w:val="both"/>
        <w:rPr>
          <w:rFonts w:ascii="Century Gothic" w:hAnsi="Century Gothic" w:cs="Arial"/>
          <w:lang w:val="es-ES"/>
        </w:rPr>
      </w:pPr>
      <w:r w:rsidRPr="00610F90">
        <w:rPr>
          <w:rFonts w:ascii="Century Gothic" w:hAnsi="Century Gothic" w:cs="Arial"/>
          <w:lang w:val="es-ES"/>
        </w:rPr>
        <w:t xml:space="preserve"> El responsable de este procedimiento es el Comité de Compras y Contrataciones, la unidad de compras del CECANOT fungirá como la unidad operativa de compras.</w:t>
      </w:r>
    </w:p>
    <w:p w14:paraId="723AF392" w14:textId="77777777" w:rsidR="00361598" w:rsidRPr="00782E90" w:rsidRDefault="006D19C1" w:rsidP="00782E90">
      <w:pPr>
        <w:autoSpaceDE w:val="0"/>
        <w:autoSpaceDN w:val="0"/>
        <w:adjustRightInd w:val="0"/>
        <w:jc w:val="both"/>
        <w:rPr>
          <w:rFonts w:ascii="Century Gothic" w:hAnsi="Century Gothic" w:cs="Arial"/>
          <w:b/>
          <w:lang w:val="es-ES"/>
        </w:rPr>
      </w:pPr>
      <w:r w:rsidRPr="00782E90">
        <w:rPr>
          <w:rFonts w:ascii="Century Gothic" w:hAnsi="Century Gothic" w:cs="Arial"/>
          <w:b/>
          <w:lang w:val="es-ES"/>
        </w:rPr>
        <w:t>Capacidad para ofertar.</w:t>
      </w:r>
    </w:p>
    <w:p w14:paraId="5A9F0D6A" w14:textId="77777777" w:rsidR="00361598" w:rsidRPr="00610F90" w:rsidRDefault="006D19C1" w:rsidP="009006C5">
      <w:pPr>
        <w:pStyle w:val="Ttulo3"/>
      </w:pPr>
      <w:r w:rsidRPr="00610F90">
        <w:t xml:space="preserve"> </w:t>
      </w:r>
      <w:r w:rsidR="00361598" w:rsidRPr="00610F90">
        <w:t>De los Oferentes/Proponentes Hábiles e Inhábiles</w:t>
      </w:r>
      <w:r w:rsidRPr="00610F90">
        <w:t>.</w:t>
      </w:r>
    </w:p>
    <w:p w14:paraId="22D29292" w14:textId="77777777" w:rsidR="00610F90" w:rsidRPr="009006C5" w:rsidRDefault="00361598" w:rsidP="006D19C1">
      <w:pPr>
        <w:autoSpaceDE w:val="0"/>
        <w:autoSpaceDN w:val="0"/>
        <w:adjustRightInd w:val="0"/>
        <w:rPr>
          <w:rFonts w:ascii="Century Gothic" w:eastAsia="SimSun" w:hAnsi="Century Gothic" w:cs="Arial"/>
        </w:rPr>
      </w:pPr>
      <w:r w:rsidRPr="00610F90">
        <w:rPr>
          <w:rFonts w:ascii="Century Gothic" w:eastAsia="SimSun" w:hAnsi="Century Gothic" w:cs="Arial"/>
        </w:rPr>
        <w:t xml:space="preserve">Toda persona natural o jurídica, nacional o extranjera que haya adquirido las </w:t>
      </w:r>
      <w:r w:rsidRPr="00610F90">
        <w:rPr>
          <w:rFonts w:ascii="Century Gothic" w:eastAsia="SimSun" w:hAnsi="Century Gothic" w:cs="Arial"/>
          <w:b/>
        </w:rPr>
        <w:t>fichas técnicas</w:t>
      </w:r>
      <w:r w:rsidRPr="00610F90">
        <w:rPr>
          <w:rFonts w:ascii="Century Gothic" w:eastAsia="SimSun" w:hAnsi="Century Gothic" w:cs="Arial"/>
        </w:rPr>
        <w:t>, tendrá derecho a participar en la presente Licitación Restringida, siempre y cuando reúna las condiciones exigidas y no se encuentre afectada por el régimen de prohibiciones establecido en la ley 340-06</w:t>
      </w:r>
    </w:p>
    <w:p w14:paraId="5761B61C" w14:textId="115ED6A7" w:rsidR="009006C5" w:rsidRPr="00610F90" w:rsidRDefault="00361598" w:rsidP="008277AD">
      <w:pPr>
        <w:autoSpaceDE w:val="0"/>
        <w:autoSpaceDN w:val="0"/>
        <w:adjustRightInd w:val="0"/>
        <w:ind w:left="360"/>
        <w:jc w:val="both"/>
        <w:rPr>
          <w:rFonts w:ascii="Century Gothic" w:hAnsi="Century Gothic" w:cs="Arial"/>
          <w:lang w:val="es-ES"/>
        </w:rPr>
      </w:pPr>
      <w:r w:rsidRPr="00610F90">
        <w:rPr>
          <w:rFonts w:ascii="Century Gothic" w:hAnsi="Century Gothic" w:cs="Arial"/>
          <w:lang w:val="es-ES"/>
        </w:rPr>
        <w:lastRenderedPageBreak/>
        <w:t>Además, de conformidad a lo establecido en el artículo No. 1, del registro 490-07, de aplicación para la Ley 340-06, se requieren las siguientes condiciones para participar en dicha licitación:</w:t>
      </w:r>
    </w:p>
    <w:p w14:paraId="5A943D6B" w14:textId="77777777" w:rsidR="00361598" w:rsidRPr="00610F90" w:rsidRDefault="00361598" w:rsidP="006D19C1">
      <w:pPr>
        <w:numPr>
          <w:ilvl w:val="0"/>
          <w:numId w:val="3"/>
        </w:numPr>
        <w:autoSpaceDE w:val="0"/>
        <w:autoSpaceDN w:val="0"/>
        <w:adjustRightInd w:val="0"/>
        <w:spacing w:after="0" w:line="240" w:lineRule="auto"/>
        <w:jc w:val="both"/>
        <w:rPr>
          <w:rFonts w:ascii="Century Gothic" w:hAnsi="Century Gothic" w:cs="Arial"/>
          <w:b/>
          <w:lang w:val="es-ES"/>
        </w:rPr>
      </w:pPr>
      <w:r w:rsidRPr="00610F90">
        <w:rPr>
          <w:rFonts w:ascii="Century Gothic" w:hAnsi="Century Gothic" w:cs="Arial"/>
          <w:b/>
          <w:lang w:val="es-ES"/>
        </w:rPr>
        <w:t xml:space="preserve">Para personas jurídicas </w:t>
      </w:r>
    </w:p>
    <w:p w14:paraId="04051C46" w14:textId="77777777" w:rsidR="00361598" w:rsidRPr="00610F90" w:rsidRDefault="00361598" w:rsidP="00361598">
      <w:pPr>
        <w:numPr>
          <w:ilvl w:val="0"/>
          <w:numId w:val="4"/>
        </w:numPr>
        <w:tabs>
          <w:tab w:val="left" w:pos="0"/>
        </w:tabs>
        <w:autoSpaceDE w:val="0"/>
        <w:autoSpaceDN w:val="0"/>
        <w:adjustRightInd w:val="0"/>
        <w:spacing w:after="0" w:line="240" w:lineRule="auto"/>
        <w:jc w:val="both"/>
        <w:rPr>
          <w:rFonts w:ascii="Century Gothic" w:hAnsi="Century Gothic" w:cs="Arial"/>
          <w:lang w:val="es-ES"/>
        </w:rPr>
      </w:pPr>
      <w:r w:rsidRPr="00610F90">
        <w:rPr>
          <w:rFonts w:ascii="Century Gothic" w:hAnsi="Century Gothic" w:cs="Arial"/>
          <w:lang w:val="es-ES"/>
        </w:rPr>
        <w:t>Estar inscritos en el Registro de Proveedores del Estado</w:t>
      </w:r>
    </w:p>
    <w:p w14:paraId="531A5A35" w14:textId="77777777" w:rsidR="00361598" w:rsidRPr="00610F90" w:rsidRDefault="00361598" w:rsidP="00361598">
      <w:pPr>
        <w:pStyle w:val="Pa4"/>
        <w:numPr>
          <w:ilvl w:val="0"/>
          <w:numId w:val="4"/>
        </w:numPr>
        <w:jc w:val="both"/>
        <w:rPr>
          <w:rFonts w:ascii="Century Gothic" w:hAnsi="Century Gothic" w:cs="Arial"/>
          <w:color w:val="000000"/>
          <w:sz w:val="22"/>
          <w:szCs w:val="22"/>
          <w:lang w:val="es-ES"/>
        </w:rPr>
      </w:pPr>
      <w:r w:rsidRPr="00610F90">
        <w:rPr>
          <w:rFonts w:ascii="Century Gothic" w:hAnsi="Century Gothic" w:cs="Arial"/>
          <w:color w:val="000000"/>
          <w:sz w:val="22"/>
          <w:szCs w:val="22"/>
          <w:lang w:val="es-ES"/>
        </w:rPr>
        <w:t xml:space="preserve">Copia del Registro Nacional del Contribuyente. (RNC). </w:t>
      </w:r>
    </w:p>
    <w:p w14:paraId="3503869C" w14:textId="77777777" w:rsidR="00361598" w:rsidRPr="00610F90" w:rsidRDefault="00361598" w:rsidP="00361598">
      <w:pPr>
        <w:pStyle w:val="Pa4"/>
        <w:numPr>
          <w:ilvl w:val="0"/>
          <w:numId w:val="4"/>
        </w:numPr>
        <w:jc w:val="both"/>
        <w:rPr>
          <w:rFonts w:ascii="Century Gothic" w:hAnsi="Century Gothic" w:cs="Arial"/>
          <w:color w:val="000000"/>
          <w:sz w:val="22"/>
          <w:szCs w:val="22"/>
          <w:lang w:val="es-ES"/>
        </w:rPr>
      </w:pPr>
      <w:r w:rsidRPr="00610F90">
        <w:rPr>
          <w:rFonts w:ascii="Century Gothic" w:hAnsi="Century Gothic" w:cs="Arial"/>
          <w:color w:val="000000"/>
          <w:sz w:val="22"/>
          <w:szCs w:val="22"/>
          <w:lang w:val="es-ES"/>
        </w:rPr>
        <w:t>Copia del Certificado de Registro Mercantil actualiza</w:t>
      </w:r>
      <w:r w:rsidRPr="00610F90">
        <w:rPr>
          <w:rFonts w:ascii="Century Gothic" w:hAnsi="Century Gothic" w:cs="Arial"/>
          <w:color w:val="000000"/>
          <w:sz w:val="22"/>
          <w:szCs w:val="22"/>
          <w:lang w:val="es-ES"/>
        </w:rPr>
        <w:softHyphen/>
        <w:t xml:space="preserve">do. </w:t>
      </w:r>
    </w:p>
    <w:p w14:paraId="634FE2F7" w14:textId="77777777" w:rsidR="00361598" w:rsidRPr="00610F90" w:rsidRDefault="00361598" w:rsidP="00361598">
      <w:pPr>
        <w:numPr>
          <w:ilvl w:val="0"/>
          <w:numId w:val="4"/>
        </w:numPr>
        <w:autoSpaceDE w:val="0"/>
        <w:autoSpaceDN w:val="0"/>
        <w:adjustRightInd w:val="0"/>
        <w:spacing w:after="0" w:line="240" w:lineRule="auto"/>
        <w:jc w:val="both"/>
        <w:rPr>
          <w:rFonts w:ascii="Century Gothic" w:hAnsi="Century Gothic" w:cs="Arial"/>
          <w:lang w:val="es-ES"/>
        </w:rPr>
      </w:pPr>
      <w:r w:rsidRPr="00610F90">
        <w:rPr>
          <w:rFonts w:ascii="Century Gothic" w:hAnsi="Century Gothic" w:cs="Arial"/>
          <w:color w:val="000000"/>
          <w:lang w:val="es-ES"/>
        </w:rPr>
        <w:t>Copia de los Estatutos Sociales, debidamente registra</w:t>
      </w:r>
      <w:r w:rsidRPr="00610F90">
        <w:rPr>
          <w:rFonts w:ascii="Century Gothic" w:hAnsi="Century Gothic" w:cs="Arial"/>
          <w:color w:val="000000"/>
          <w:lang w:val="es-ES"/>
        </w:rPr>
        <w:softHyphen/>
        <w:t>dos</w:t>
      </w:r>
    </w:p>
    <w:p w14:paraId="0AC304D6" w14:textId="77777777" w:rsidR="00361598" w:rsidRPr="00610F90" w:rsidRDefault="00361598" w:rsidP="00361598">
      <w:pPr>
        <w:numPr>
          <w:ilvl w:val="0"/>
          <w:numId w:val="4"/>
        </w:numPr>
        <w:autoSpaceDE w:val="0"/>
        <w:autoSpaceDN w:val="0"/>
        <w:adjustRightInd w:val="0"/>
        <w:spacing w:after="0" w:line="240" w:lineRule="auto"/>
        <w:jc w:val="both"/>
        <w:rPr>
          <w:rFonts w:ascii="Century Gothic" w:hAnsi="Century Gothic" w:cs="Arial"/>
          <w:lang w:val="es-ES"/>
        </w:rPr>
      </w:pPr>
      <w:r w:rsidRPr="00610F90">
        <w:rPr>
          <w:rFonts w:ascii="Century Gothic" w:hAnsi="Century Gothic" w:cs="Arial"/>
          <w:color w:val="000000"/>
          <w:lang w:val="es-ES"/>
        </w:rPr>
        <w:t>Lista de Presencia y Acta de la última Asamblea General Ordinaria Anual, por la cual se nombre el actual Consejo de Administración, debidamente registrados, certificados.</w:t>
      </w:r>
    </w:p>
    <w:p w14:paraId="769D36D1" w14:textId="77777777" w:rsidR="006D19C1" w:rsidRPr="00610F90" w:rsidRDefault="00361598" w:rsidP="006D19C1">
      <w:pPr>
        <w:numPr>
          <w:ilvl w:val="0"/>
          <w:numId w:val="4"/>
        </w:numPr>
        <w:autoSpaceDE w:val="0"/>
        <w:autoSpaceDN w:val="0"/>
        <w:adjustRightInd w:val="0"/>
        <w:spacing w:after="0" w:line="240" w:lineRule="auto"/>
        <w:jc w:val="both"/>
        <w:rPr>
          <w:rFonts w:ascii="Century Gothic" w:hAnsi="Century Gothic" w:cs="Arial"/>
          <w:lang w:val="es-ES"/>
        </w:rPr>
      </w:pPr>
      <w:r w:rsidRPr="00610F90">
        <w:rPr>
          <w:rFonts w:ascii="Century Gothic" w:hAnsi="Century Gothic" w:cs="Arial"/>
          <w:color w:val="000000"/>
          <w:lang w:val="es-ES"/>
        </w:rPr>
        <w:t xml:space="preserve">Certificado de registro sanitario. </w:t>
      </w:r>
    </w:p>
    <w:p w14:paraId="084CEF28" w14:textId="77777777" w:rsidR="00361598" w:rsidRPr="00610F90" w:rsidRDefault="00361598" w:rsidP="00361598">
      <w:pPr>
        <w:autoSpaceDE w:val="0"/>
        <w:autoSpaceDN w:val="0"/>
        <w:adjustRightInd w:val="0"/>
        <w:spacing w:after="0" w:line="240" w:lineRule="auto"/>
        <w:ind w:left="480"/>
        <w:jc w:val="both"/>
        <w:rPr>
          <w:rFonts w:ascii="Century Gothic" w:hAnsi="Century Gothic" w:cs="Arial"/>
          <w:lang w:val="es-ES"/>
        </w:rPr>
      </w:pPr>
    </w:p>
    <w:p w14:paraId="0A7F957F" w14:textId="77777777" w:rsidR="00361598" w:rsidRPr="00610F90" w:rsidRDefault="00361598" w:rsidP="006D19C1">
      <w:pPr>
        <w:numPr>
          <w:ilvl w:val="0"/>
          <w:numId w:val="3"/>
        </w:numPr>
        <w:autoSpaceDE w:val="0"/>
        <w:autoSpaceDN w:val="0"/>
        <w:adjustRightInd w:val="0"/>
        <w:spacing w:after="0" w:line="240" w:lineRule="auto"/>
        <w:jc w:val="both"/>
        <w:rPr>
          <w:rFonts w:ascii="Century Gothic" w:hAnsi="Century Gothic" w:cs="Arial"/>
          <w:b/>
          <w:lang w:val="es-ES"/>
        </w:rPr>
      </w:pPr>
      <w:r w:rsidRPr="00610F90">
        <w:rPr>
          <w:rFonts w:ascii="Century Gothic" w:hAnsi="Century Gothic" w:cs="Arial"/>
          <w:b/>
          <w:lang w:val="es-ES"/>
        </w:rPr>
        <w:t>Para personas físicas</w:t>
      </w:r>
    </w:p>
    <w:p w14:paraId="5B96D2F2" w14:textId="77777777" w:rsidR="00361598" w:rsidRPr="00610F90" w:rsidRDefault="00361598" w:rsidP="00361598">
      <w:pPr>
        <w:numPr>
          <w:ilvl w:val="0"/>
          <w:numId w:val="5"/>
        </w:numPr>
        <w:tabs>
          <w:tab w:val="left" w:pos="0"/>
        </w:tabs>
        <w:autoSpaceDE w:val="0"/>
        <w:autoSpaceDN w:val="0"/>
        <w:adjustRightInd w:val="0"/>
        <w:spacing w:after="0" w:line="240" w:lineRule="auto"/>
        <w:ind w:left="540"/>
        <w:jc w:val="both"/>
        <w:rPr>
          <w:rFonts w:ascii="Century Gothic" w:hAnsi="Century Gothic" w:cs="Arial"/>
          <w:lang w:val="es-ES"/>
        </w:rPr>
      </w:pPr>
      <w:r w:rsidRPr="00610F90">
        <w:rPr>
          <w:rFonts w:ascii="Century Gothic" w:hAnsi="Century Gothic" w:cs="Arial"/>
          <w:lang w:val="es-ES"/>
        </w:rPr>
        <w:t>Estar inscritos en el Registro de Proveedores del Estado</w:t>
      </w:r>
    </w:p>
    <w:p w14:paraId="44277564" w14:textId="77777777" w:rsidR="00361598" w:rsidRPr="00610F90" w:rsidRDefault="00361598" w:rsidP="00361598">
      <w:pPr>
        <w:numPr>
          <w:ilvl w:val="0"/>
          <w:numId w:val="5"/>
        </w:numPr>
        <w:tabs>
          <w:tab w:val="left" w:pos="0"/>
        </w:tabs>
        <w:autoSpaceDE w:val="0"/>
        <w:autoSpaceDN w:val="0"/>
        <w:adjustRightInd w:val="0"/>
        <w:spacing w:after="0" w:line="240" w:lineRule="auto"/>
        <w:ind w:left="540"/>
        <w:jc w:val="both"/>
        <w:rPr>
          <w:rFonts w:ascii="Century Gothic" w:hAnsi="Century Gothic" w:cs="Arial"/>
          <w:color w:val="000000"/>
          <w:lang w:val="es-ES"/>
        </w:rPr>
      </w:pPr>
      <w:r w:rsidRPr="00610F90">
        <w:rPr>
          <w:rFonts w:ascii="Century Gothic" w:hAnsi="Century Gothic" w:cs="Arial"/>
          <w:lang w:val="es-ES"/>
        </w:rPr>
        <w:t>Copia de la Cédula de Identidad y Electoral del solici</w:t>
      </w:r>
      <w:r w:rsidRPr="00610F90">
        <w:rPr>
          <w:rFonts w:ascii="Century Gothic" w:hAnsi="Century Gothic" w:cs="Arial"/>
          <w:lang w:val="es-ES"/>
        </w:rPr>
        <w:softHyphen/>
        <w:t xml:space="preserve">tante. </w:t>
      </w:r>
    </w:p>
    <w:p w14:paraId="38CF5140" w14:textId="77777777" w:rsidR="00361598" w:rsidRPr="00610F90" w:rsidRDefault="00361598" w:rsidP="00361598">
      <w:pPr>
        <w:numPr>
          <w:ilvl w:val="0"/>
          <w:numId w:val="5"/>
        </w:numPr>
        <w:tabs>
          <w:tab w:val="left" w:pos="0"/>
        </w:tabs>
        <w:autoSpaceDE w:val="0"/>
        <w:autoSpaceDN w:val="0"/>
        <w:adjustRightInd w:val="0"/>
        <w:spacing w:after="0" w:line="240" w:lineRule="auto"/>
        <w:ind w:left="540"/>
        <w:jc w:val="both"/>
        <w:rPr>
          <w:rFonts w:ascii="Century Gothic" w:hAnsi="Century Gothic" w:cs="Arial"/>
          <w:color w:val="000000"/>
          <w:lang w:val="es-ES"/>
        </w:rPr>
      </w:pPr>
      <w:r w:rsidRPr="00610F90">
        <w:rPr>
          <w:rFonts w:ascii="Century Gothic" w:hAnsi="Century Gothic" w:cs="Arial"/>
          <w:color w:val="000000"/>
          <w:lang w:val="es-ES"/>
        </w:rPr>
        <w:t>Original de la certificación emitida por la Dirección General de Impuestos Internos donde se establezca que se encuentra al día en el pago de sus obligaciones fiscales.</w:t>
      </w:r>
    </w:p>
    <w:p w14:paraId="046CC883" w14:textId="77777777" w:rsidR="00361598" w:rsidRPr="00610F90" w:rsidRDefault="00361598" w:rsidP="00361598">
      <w:pPr>
        <w:numPr>
          <w:ilvl w:val="0"/>
          <w:numId w:val="5"/>
        </w:numPr>
        <w:tabs>
          <w:tab w:val="left" w:pos="0"/>
        </w:tabs>
        <w:autoSpaceDE w:val="0"/>
        <w:autoSpaceDN w:val="0"/>
        <w:adjustRightInd w:val="0"/>
        <w:spacing w:after="0" w:line="240" w:lineRule="auto"/>
        <w:ind w:left="540"/>
        <w:jc w:val="both"/>
        <w:rPr>
          <w:rFonts w:ascii="Century Gothic" w:hAnsi="Century Gothic" w:cs="Arial"/>
          <w:color w:val="000000"/>
          <w:lang w:val="es-ES"/>
        </w:rPr>
      </w:pPr>
      <w:r w:rsidRPr="00610F90">
        <w:rPr>
          <w:rFonts w:ascii="Century Gothic" w:hAnsi="Century Gothic" w:cs="Arial"/>
          <w:color w:val="000000"/>
          <w:lang w:val="es-ES"/>
        </w:rPr>
        <w:t>Certificado de registro sanitario.</w:t>
      </w:r>
    </w:p>
    <w:p w14:paraId="4D823C02" w14:textId="77777777" w:rsidR="006D19C1" w:rsidRPr="00610F90" w:rsidRDefault="006D19C1" w:rsidP="00361598">
      <w:pPr>
        <w:pStyle w:val="Textoindependiente"/>
        <w:rPr>
          <w:rFonts w:ascii="Century Gothic" w:hAnsi="Century Gothic" w:cs="Arial"/>
          <w:color w:val="auto"/>
          <w:sz w:val="22"/>
          <w:szCs w:val="22"/>
        </w:rPr>
      </w:pPr>
    </w:p>
    <w:p w14:paraId="41C7F72A" w14:textId="77777777" w:rsidR="00361598" w:rsidRPr="00610F90" w:rsidRDefault="00A975D9" w:rsidP="009006C5">
      <w:pPr>
        <w:pStyle w:val="Ttulo3"/>
      </w:pPr>
      <w:r>
        <w:t xml:space="preserve">8. </w:t>
      </w:r>
      <w:r w:rsidR="00361598" w:rsidRPr="00610F90">
        <w:t xml:space="preserve"> </w:t>
      </w:r>
      <w:r w:rsidR="00A65ED6" w:rsidRPr="00610F90">
        <w:t xml:space="preserve">Consultas, circulares y enmiendas </w:t>
      </w:r>
    </w:p>
    <w:p w14:paraId="2F61DA67" w14:textId="77777777" w:rsidR="00176186" w:rsidRPr="00610F90" w:rsidRDefault="00361598" w:rsidP="00A65ED6">
      <w:pPr>
        <w:jc w:val="both"/>
        <w:rPr>
          <w:rFonts w:ascii="Century Gothic" w:hAnsi="Century Gothic" w:cs="Arial"/>
        </w:rPr>
      </w:pPr>
      <w:r w:rsidRPr="00610F90">
        <w:rPr>
          <w:rFonts w:ascii="Century Gothic" w:hAnsi="Century Gothic" w:cs="Arial"/>
        </w:rPr>
        <w:t xml:space="preserve">Los interesados podrán solicitar al CECANOT aclaraciones acerca de las Fichas Técnicas, hasta la fecha que coincida con el </w:t>
      </w:r>
      <w:r w:rsidRPr="00610F90">
        <w:rPr>
          <w:rFonts w:ascii="Century Gothic" w:hAnsi="Century Gothic" w:cs="Arial"/>
          <w:b/>
        </w:rPr>
        <w:t>CINCUENTA POR CIENTO (50%)</w:t>
      </w:r>
      <w:r w:rsidRPr="00610F90">
        <w:rPr>
          <w:rFonts w:ascii="Century Gothic" w:hAnsi="Century Gothic" w:cs="Arial"/>
        </w:rPr>
        <w:t xml:space="preserve"> del plazo para </w:t>
      </w:r>
      <w:r w:rsidR="00A65ED6" w:rsidRPr="00610F90">
        <w:rPr>
          <w:rFonts w:ascii="Century Gothic" w:hAnsi="Century Gothic" w:cs="Arial"/>
        </w:rPr>
        <w:t>la presentación</w:t>
      </w:r>
      <w:r w:rsidRPr="00610F90">
        <w:rPr>
          <w:rFonts w:ascii="Century Gothic" w:hAnsi="Century Gothic" w:cs="Arial"/>
        </w:rPr>
        <w:t xml:space="preserve"> de las Ofertas.  Las consultas las formularán los Oferentes, sus representantes legales, o agentes autorizados por escrito, dirigidas a la Unidad Operativa de Compras y Contrataciones dentro del plazo previsto, quien se encargará de obtener las respuestas confor</w:t>
      </w:r>
      <w:bookmarkStart w:id="1" w:name="_Toc379797385"/>
      <w:bookmarkStart w:id="2" w:name="_Toc185953156"/>
      <w:bookmarkStart w:id="3" w:name="_Toc159673583"/>
      <w:r w:rsidR="00B6721A" w:rsidRPr="00610F90">
        <w:rPr>
          <w:rFonts w:ascii="Century Gothic" w:hAnsi="Century Gothic" w:cs="Arial"/>
        </w:rPr>
        <w:t xml:space="preserve">me a la naturaleza de </w:t>
      </w:r>
      <w:proofErr w:type="gramStart"/>
      <w:r w:rsidR="00B6721A" w:rsidRPr="00610F90">
        <w:rPr>
          <w:rFonts w:ascii="Century Gothic" w:hAnsi="Century Gothic" w:cs="Arial"/>
        </w:rPr>
        <w:t>la misma</w:t>
      </w:r>
      <w:proofErr w:type="gramEnd"/>
      <w:r w:rsidR="00B6721A" w:rsidRPr="00610F90">
        <w:rPr>
          <w:rFonts w:ascii="Century Gothic" w:hAnsi="Century Gothic" w:cs="Arial"/>
        </w:rPr>
        <w:t>.</w:t>
      </w:r>
    </w:p>
    <w:p w14:paraId="2D12A599" w14:textId="44C2815C" w:rsidR="00403AC1" w:rsidRDefault="00361598" w:rsidP="00403AC1">
      <w:pPr>
        <w:pStyle w:val="Ttulo3"/>
        <w:rPr>
          <w:rStyle w:val="Hipervnculo"/>
        </w:rPr>
      </w:pPr>
      <w:r w:rsidRPr="00610F90">
        <w:t xml:space="preserve">  </w:t>
      </w:r>
      <w:r w:rsidR="00A65ED6" w:rsidRPr="00610F90">
        <w:t>*</w:t>
      </w:r>
      <w:r w:rsidRPr="00610F90">
        <w:t>Dirección</w:t>
      </w:r>
      <w:bookmarkEnd w:id="1"/>
      <w:bookmarkEnd w:id="2"/>
      <w:bookmarkEnd w:id="3"/>
      <w:r w:rsidR="00176186" w:rsidRPr="00610F90">
        <w:t xml:space="preserve"> de correo electrónico: </w:t>
      </w:r>
      <w:hyperlink r:id="rId11" w:history="1">
        <w:r w:rsidR="00B6721A" w:rsidRPr="00610F90">
          <w:rPr>
            <w:rStyle w:val="Hipervnculo"/>
          </w:rPr>
          <w:t>compras@cecanot.com.do</w:t>
        </w:r>
      </w:hyperlink>
      <w:r w:rsidR="00403AC1">
        <w:rPr>
          <w:rStyle w:val="Hipervnculo"/>
        </w:rPr>
        <w:t xml:space="preserve"> </w:t>
      </w:r>
    </w:p>
    <w:p w14:paraId="74E97CD0" w14:textId="77777777" w:rsidR="007463A9" w:rsidRPr="007463A9" w:rsidRDefault="007463A9" w:rsidP="007463A9">
      <w:pPr>
        <w:rPr>
          <w:lang w:val="es-ES" w:eastAsia="es-ES"/>
        </w:rPr>
      </w:pPr>
    </w:p>
    <w:p w14:paraId="201D54AE" w14:textId="77777777" w:rsidR="00361598" w:rsidRPr="00610F90" w:rsidRDefault="00361598" w:rsidP="007463A9">
      <w:pPr>
        <w:pStyle w:val="Textoindependiente"/>
        <w:rPr>
          <w:rFonts w:ascii="Century Gothic" w:hAnsi="Century Gothic" w:cs="Arial"/>
          <w:color w:val="auto"/>
          <w:sz w:val="22"/>
          <w:szCs w:val="22"/>
        </w:rPr>
      </w:pPr>
      <w:r w:rsidRPr="00610F90">
        <w:rPr>
          <w:rFonts w:ascii="Century Gothic" w:hAnsi="Century Gothic" w:cs="Arial"/>
          <w:color w:val="auto"/>
          <w:sz w:val="22"/>
          <w:szCs w:val="22"/>
        </w:rPr>
        <w:t>Las Consultas se remitirán al Comité de Compras y Contrataciones, dirigidas a:</w:t>
      </w:r>
    </w:p>
    <w:p w14:paraId="20466211" w14:textId="77777777" w:rsidR="00361598" w:rsidRPr="00610F90" w:rsidRDefault="00361598" w:rsidP="00361598">
      <w:pPr>
        <w:spacing w:after="0"/>
        <w:jc w:val="both"/>
        <w:rPr>
          <w:rFonts w:ascii="Century Gothic" w:hAnsi="Century Gothic" w:cs="Arial"/>
        </w:rPr>
      </w:pPr>
    </w:p>
    <w:p w14:paraId="472CEB42" w14:textId="77777777" w:rsidR="00361598" w:rsidRPr="00610F90" w:rsidRDefault="00361598" w:rsidP="009006C5">
      <w:pPr>
        <w:spacing w:after="0"/>
        <w:rPr>
          <w:rFonts w:ascii="Century Gothic" w:hAnsi="Century Gothic" w:cs="Arial"/>
        </w:rPr>
      </w:pPr>
      <w:r w:rsidRPr="00610F90">
        <w:rPr>
          <w:rFonts w:ascii="Century Gothic" w:hAnsi="Century Gothic" w:cs="Arial"/>
        </w:rPr>
        <w:t>COMITÉ DE COMPRAS Y CONTRATACIONES</w:t>
      </w:r>
    </w:p>
    <w:p w14:paraId="214A2EF3" w14:textId="77777777" w:rsidR="00361598" w:rsidRPr="00610F90" w:rsidRDefault="00361598" w:rsidP="009006C5">
      <w:pPr>
        <w:spacing w:after="0"/>
        <w:rPr>
          <w:rFonts w:ascii="Century Gothic" w:hAnsi="Century Gothic" w:cs="Arial"/>
          <w:b/>
        </w:rPr>
      </w:pPr>
      <w:r w:rsidRPr="00610F90">
        <w:rPr>
          <w:rFonts w:ascii="Century Gothic" w:hAnsi="Century Gothic" w:cs="Arial"/>
          <w:b/>
        </w:rPr>
        <w:t>Centro Cardio Neuro Oftalmológico y Trasplante – CECANOT</w:t>
      </w:r>
    </w:p>
    <w:p w14:paraId="35F7F04D" w14:textId="3A845926" w:rsidR="00361598" w:rsidRPr="00610F90" w:rsidRDefault="00361598" w:rsidP="009006C5">
      <w:pPr>
        <w:pStyle w:val="Textoindependiente"/>
        <w:jc w:val="left"/>
        <w:rPr>
          <w:rFonts w:ascii="Century Gothic" w:hAnsi="Century Gothic" w:cs="Arial"/>
          <w:color w:val="auto"/>
          <w:sz w:val="22"/>
          <w:szCs w:val="22"/>
        </w:rPr>
      </w:pPr>
      <w:r w:rsidRPr="00610F90">
        <w:rPr>
          <w:rFonts w:ascii="Century Gothic" w:hAnsi="Century Gothic" w:cs="Arial"/>
          <w:sz w:val="22"/>
          <w:szCs w:val="22"/>
        </w:rPr>
        <w:lastRenderedPageBreak/>
        <w:t xml:space="preserve">Referencia: </w:t>
      </w:r>
      <w:r w:rsidR="00782E90" w:rsidRPr="00782E90">
        <w:rPr>
          <w:rFonts w:ascii="Arial" w:hAnsi="Arial" w:cs="Arial"/>
          <w:b/>
          <w:bCs/>
          <w:sz w:val="18"/>
          <w:szCs w:val="18"/>
          <w:shd w:val="clear" w:color="auto" w:fill="FFFFFF"/>
        </w:rPr>
        <w:t>CECANOT-MAE-PEUR-2020-0005</w:t>
      </w:r>
    </w:p>
    <w:p w14:paraId="03CA9384" w14:textId="77777777" w:rsidR="00361598" w:rsidRPr="00610F90" w:rsidRDefault="00361598" w:rsidP="009006C5">
      <w:pPr>
        <w:spacing w:after="0"/>
        <w:rPr>
          <w:rFonts w:ascii="Century Gothic" w:hAnsi="Century Gothic" w:cs="Arial"/>
          <w:b/>
          <w:color w:val="800000"/>
        </w:rPr>
      </w:pPr>
      <w:r w:rsidRPr="009006C5">
        <w:rPr>
          <w:rFonts w:ascii="Century Gothic" w:hAnsi="Century Gothic" w:cs="Arial"/>
          <w:b/>
        </w:rPr>
        <w:t>Dirección:</w:t>
      </w:r>
      <w:r w:rsidRPr="00610F90">
        <w:rPr>
          <w:rFonts w:ascii="Century Gothic" w:hAnsi="Century Gothic" w:cs="Arial"/>
        </w:rPr>
        <w:t xml:space="preserve"> Calle Federico Velásquez No. 1, sector María Auxiliadora</w:t>
      </w:r>
    </w:p>
    <w:p w14:paraId="0D89E4C1" w14:textId="77777777" w:rsidR="00361598" w:rsidRPr="00610F90" w:rsidRDefault="00361598" w:rsidP="009006C5">
      <w:pPr>
        <w:spacing w:after="0"/>
        <w:rPr>
          <w:rFonts w:ascii="Century Gothic" w:hAnsi="Century Gothic" w:cs="Arial"/>
          <w:b/>
          <w:color w:val="800000"/>
        </w:rPr>
      </w:pPr>
      <w:r w:rsidRPr="009006C5">
        <w:rPr>
          <w:rFonts w:ascii="Century Gothic" w:hAnsi="Century Gothic" w:cs="Arial"/>
          <w:b/>
        </w:rPr>
        <w:t>Teléfonos:</w:t>
      </w:r>
      <w:r w:rsidRPr="00610F90">
        <w:rPr>
          <w:rFonts w:ascii="Century Gothic" w:hAnsi="Century Gothic" w:cs="Arial"/>
        </w:rPr>
        <w:t xml:space="preserve"> (809) 681-0080 Ext. 230</w:t>
      </w:r>
    </w:p>
    <w:p w14:paraId="7E19839F" w14:textId="77777777" w:rsidR="00361598" w:rsidRPr="00610F90" w:rsidRDefault="00361598" w:rsidP="00A65ED6">
      <w:pPr>
        <w:spacing w:after="0"/>
        <w:rPr>
          <w:rFonts w:ascii="Century Gothic" w:hAnsi="Century Gothic" w:cs="Arial"/>
        </w:rPr>
      </w:pPr>
    </w:p>
    <w:p w14:paraId="33DB5DDA" w14:textId="2BE0AD9F" w:rsidR="00176186" w:rsidRDefault="00361598" w:rsidP="00361598">
      <w:pPr>
        <w:jc w:val="both"/>
        <w:rPr>
          <w:rFonts w:ascii="Century Gothic" w:hAnsi="Century Gothic" w:cs="Arial"/>
        </w:rPr>
      </w:pPr>
      <w:r w:rsidRPr="00610F90">
        <w:rPr>
          <w:rFonts w:ascii="Century Gothic" w:hAnsi="Century Gothic" w:cs="Arial"/>
        </w:rPr>
        <w:t>La Unidad Operativa de Compras y Contrataciones para dar respuestas a tales consultas, deberá emitir circulares aclaratorias.  Dichas circulares deberán ser emitidas solo con las preguntas y las respuestas, sin identificar quien consultó, en un plazo no más allá de la fecha que signifique el</w:t>
      </w:r>
      <w:r w:rsidRPr="00610F90">
        <w:rPr>
          <w:rFonts w:ascii="Century Gothic" w:hAnsi="Century Gothic" w:cs="Arial"/>
          <w:b/>
        </w:rPr>
        <w:t xml:space="preserve"> SETENTA Y CINCO POR CIENTO</w:t>
      </w:r>
      <w:r w:rsidRPr="00610F90">
        <w:rPr>
          <w:rFonts w:ascii="Century Gothic" w:hAnsi="Century Gothic" w:cs="Arial"/>
        </w:rPr>
        <w:t xml:space="preserve"> </w:t>
      </w:r>
      <w:r w:rsidRPr="00610F90">
        <w:rPr>
          <w:rFonts w:ascii="Century Gothic" w:hAnsi="Century Gothic" w:cs="Arial"/>
          <w:b/>
        </w:rPr>
        <w:t>(75%)</w:t>
      </w:r>
      <w:r w:rsidRPr="00610F90">
        <w:rPr>
          <w:rFonts w:ascii="Century Gothic" w:hAnsi="Century Gothic" w:cs="Arial"/>
        </w:rPr>
        <w:t xml:space="preserve"> del plazo previsto para la presentación de las Ofertas y deberán ser notificadas </w:t>
      </w:r>
      <w:r w:rsidR="00D56DC9" w:rsidRPr="00610F90">
        <w:rPr>
          <w:rFonts w:ascii="Century Gothic" w:hAnsi="Century Gothic" w:cs="Arial"/>
        </w:rPr>
        <w:t>a todos</w:t>
      </w:r>
      <w:r w:rsidRPr="00610F90">
        <w:rPr>
          <w:rFonts w:ascii="Century Gothic" w:hAnsi="Century Gothic" w:cs="Arial"/>
        </w:rPr>
        <w:t xml:space="preserve"> los Oferentes que hayan adquirido el Pliego de Condiciones Específicas y publicadas en el portal institucional y en el administrado por el Órgano Rector.</w:t>
      </w:r>
    </w:p>
    <w:p w14:paraId="657180D4" w14:textId="2CFE9FCB" w:rsidR="00782E90" w:rsidRPr="00782E90" w:rsidRDefault="00782E90" w:rsidP="00361598">
      <w:pPr>
        <w:jc w:val="both"/>
        <w:rPr>
          <w:rFonts w:ascii="Century Gothic" w:hAnsi="Century Gothic" w:cs="Arial"/>
          <w:b/>
          <w:bCs/>
        </w:rPr>
      </w:pPr>
      <w:r>
        <w:rPr>
          <w:rFonts w:ascii="Century Gothic" w:hAnsi="Century Gothic" w:cs="Arial"/>
          <w:b/>
          <w:bCs/>
        </w:rPr>
        <w:t xml:space="preserve">LA </w:t>
      </w:r>
      <w:r w:rsidRPr="00782E90">
        <w:rPr>
          <w:rFonts w:ascii="Century Gothic" w:hAnsi="Century Gothic" w:cs="Arial"/>
          <w:b/>
          <w:bCs/>
        </w:rPr>
        <w:t>PRESENTACION DE OFERTAS</w:t>
      </w:r>
      <w:r>
        <w:rPr>
          <w:rFonts w:ascii="Century Gothic" w:hAnsi="Century Gothic" w:cs="Arial"/>
          <w:b/>
          <w:bCs/>
        </w:rPr>
        <w:t xml:space="preserve"> Y DOCUMENTOS, </w:t>
      </w:r>
      <w:r w:rsidR="00924305">
        <w:rPr>
          <w:rFonts w:ascii="Century Gothic" w:hAnsi="Century Gothic" w:cs="Arial"/>
          <w:b/>
          <w:bCs/>
        </w:rPr>
        <w:t>SERA EN</w:t>
      </w:r>
      <w:r>
        <w:rPr>
          <w:rFonts w:ascii="Century Gothic" w:hAnsi="Century Gothic" w:cs="Arial"/>
          <w:b/>
          <w:bCs/>
        </w:rPr>
        <w:t xml:space="preserve"> UN SOLO SOBRE SELLADO.</w:t>
      </w:r>
    </w:p>
    <w:p w14:paraId="100F1436" w14:textId="77777777" w:rsidR="00782E90" w:rsidRPr="00610F90" w:rsidRDefault="00782E90" w:rsidP="00361598">
      <w:pPr>
        <w:jc w:val="both"/>
        <w:rPr>
          <w:rFonts w:ascii="Century Gothic" w:hAnsi="Century Gothic" w:cs="Arial"/>
        </w:rPr>
      </w:pPr>
    </w:p>
    <w:p w14:paraId="01AC4E0A" w14:textId="77777777" w:rsidR="00361598" w:rsidRPr="00610F90" w:rsidRDefault="00361598" w:rsidP="009006C5">
      <w:pPr>
        <w:pStyle w:val="Ttulo3"/>
        <w:numPr>
          <w:ilvl w:val="0"/>
          <w:numId w:val="24"/>
        </w:numPr>
      </w:pPr>
      <w:bookmarkStart w:id="4" w:name="_Toc379797386"/>
      <w:bookmarkStart w:id="5" w:name="_Toc185953157"/>
      <w:bookmarkStart w:id="6" w:name="_Toc159673584"/>
      <w:r w:rsidRPr="00610F90">
        <w:t xml:space="preserve"> Circulares</w:t>
      </w:r>
      <w:bookmarkEnd w:id="4"/>
      <w:bookmarkEnd w:id="5"/>
      <w:bookmarkEnd w:id="6"/>
      <w:r w:rsidRPr="00610F90">
        <w:t xml:space="preserve"> </w:t>
      </w:r>
    </w:p>
    <w:p w14:paraId="397ABFD4" w14:textId="3BAE2044" w:rsidR="00403AC1" w:rsidRPr="00610F90" w:rsidRDefault="00361598" w:rsidP="00361598">
      <w:pPr>
        <w:jc w:val="both"/>
        <w:rPr>
          <w:rFonts w:ascii="Century Gothic" w:hAnsi="Century Gothic" w:cs="Arial"/>
        </w:rPr>
      </w:pPr>
      <w:r w:rsidRPr="00610F90">
        <w:rPr>
          <w:rFonts w:ascii="Century Gothic" w:hAnsi="Century Gothic" w:cs="Arial"/>
        </w:rPr>
        <w:t>El Comité de Compras y Contrataciones podrá emitir Circulares de oficio o para dar respuesta a las Consultas planteadas por los Oferentes/Proponentes con relación al contenido del presente Pliego de Condiciones, formularios, otras Circulares o anexos. Las Circulares se harán de conocimiento de todos los Oferentes/Proponentes.</w:t>
      </w:r>
    </w:p>
    <w:p w14:paraId="417176F1" w14:textId="77777777" w:rsidR="00361598" w:rsidRPr="00610F90" w:rsidRDefault="00361598" w:rsidP="009006C5">
      <w:pPr>
        <w:pStyle w:val="Ttulo3"/>
        <w:numPr>
          <w:ilvl w:val="0"/>
          <w:numId w:val="24"/>
        </w:numPr>
      </w:pPr>
      <w:bookmarkStart w:id="7" w:name="_Toc379797387"/>
      <w:bookmarkStart w:id="8" w:name="_Toc185953158"/>
      <w:bookmarkStart w:id="9" w:name="_Toc159673585"/>
      <w:r w:rsidRPr="00610F90">
        <w:t xml:space="preserve"> Enmiendas</w:t>
      </w:r>
      <w:bookmarkEnd w:id="7"/>
      <w:bookmarkEnd w:id="8"/>
      <w:bookmarkEnd w:id="9"/>
    </w:p>
    <w:p w14:paraId="38ECE0C8" w14:textId="77777777" w:rsidR="00361598" w:rsidRPr="00610F90" w:rsidRDefault="00361598" w:rsidP="00610F90">
      <w:pPr>
        <w:jc w:val="both"/>
        <w:rPr>
          <w:rFonts w:ascii="Century Gothic" w:hAnsi="Century Gothic" w:cs="Arial"/>
        </w:rPr>
      </w:pPr>
      <w:r w:rsidRPr="00610F90">
        <w:rPr>
          <w:rFonts w:ascii="Century Gothic" w:hAnsi="Century Gothic" w:cs="Arial"/>
        </w:rPr>
        <w:t>De considerarlo necesario, por iniciativa propia o como consecuencia de una Consulta, el Comité de Compras y Contrataciones podrá modificar, mediante Enmiendas, el Pliego de Condiciones Específicas, formularios, otras Enmiendas o anexos. Las Enmiendas se harán de conocimiento de todos los Oferentes/Proponentes y se publicarán en el portal institucional y en el administrado por el Órgano Rector.</w:t>
      </w:r>
    </w:p>
    <w:p w14:paraId="72781B57" w14:textId="63209866" w:rsidR="00361598" w:rsidRDefault="00361598" w:rsidP="00361598">
      <w:pPr>
        <w:jc w:val="both"/>
        <w:rPr>
          <w:rFonts w:ascii="Century Gothic" w:hAnsi="Century Gothic" w:cs="Arial"/>
        </w:rPr>
      </w:pPr>
      <w:r w:rsidRPr="00610F90">
        <w:rPr>
          <w:rFonts w:ascii="Century Gothic" w:hAnsi="Century Gothic" w:cs="Arial"/>
        </w:rPr>
        <w:t xml:space="preserve">Tanto las Enmiendas como las Circulares emitidas por el Comité de Compras y Contrataciones pasarán a constituir parte integral del Pliego de Condiciones </w:t>
      </w:r>
      <w:proofErr w:type="gramStart"/>
      <w:r w:rsidRPr="00610F90">
        <w:rPr>
          <w:rFonts w:ascii="Century Gothic" w:hAnsi="Century Gothic" w:cs="Arial"/>
        </w:rPr>
        <w:t>y</w:t>
      </w:r>
      <w:proofErr w:type="gramEnd"/>
      <w:r w:rsidRPr="00610F90">
        <w:rPr>
          <w:rFonts w:ascii="Century Gothic" w:hAnsi="Century Gothic" w:cs="Arial"/>
        </w:rPr>
        <w:t xml:space="preserve"> en consecuencia, serán de cumplimiento obligatorio para todos los Oferentes/Proponentes.</w:t>
      </w:r>
    </w:p>
    <w:p w14:paraId="43099F82" w14:textId="2AFAEBDA" w:rsidR="00361598" w:rsidRPr="00610F90" w:rsidRDefault="00361598" w:rsidP="008277AD">
      <w:pPr>
        <w:pStyle w:val="Ttulo3"/>
        <w:ind w:left="0" w:firstLine="0"/>
        <w:rPr>
          <w:b w:val="0"/>
          <w:u w:val="single"/>
        </w:rPr>
      </w:pPr>
    </w:p>
    <w:p w14:paraId="633903AF" w14:textId="77777777" w:rsidR="00361598" w:rsidRPr="00610F90" w:rsidRDefault="00361598" w:rsidP="009006C5">
      <w:pPr>
        <w:pStyle w:val="Ttulo3"/>
        <w:numPr>
          <w:ilvl w:val="0"/>
          <w:numId w:val="24"/>
        </w:numPr>
      </w:pPr>
      <w:bookmarkStart w:id="10" w:name="_Hlk11245592"/>
      <w:r w:rsidRPr="00610F90">
        <w:t xml:space="preserve">  Validación y Verificación de Documentos</w:t>
      </w:r>
    </w:p>
    <w:p w14:paraId="1D4F3907" w14:textId="77777777" w:rsidR="00361598" w:rsidRPr="00610F90" w:rsidRDefault="00361598" w:rsidP="00361598">
      <w:pPr>
        <w:jc w:val="both"/>
        <w:rPr>
          <w:rFonts w:ascii="Century Gothic" w:hAnsi="Century Gothic" w:cs="Arial"/>
        </w:rPr>
      </w:pPr>
      <w:r w:rsidRPr="00610F90">
        <w:rPr>
          <w:rFonts w:ascii="Century Gothic" w:hAnsi="Century Gothic" w:cs="Arial"/>
        </w:rPr>
        <w:t>Los Peritos, procederá a la validación y verificación de los documentos contenidos en el referido “</w:t>
      </w:r>
      <w:r w:rsidRPr="00610F90">
        <w:rPr>
          <w:rFonts w:ascii="Century Gothic" w:hAnsi="Century Gothic" w:cs="Arial"/>
          <w:b/>
        </w:rPr>
        <w:t>Sobre A”.</w:t>
      </w:r>
      <w:r w:rsidRPr="00610F90">
        <w:rPr>
          <w:rFonts w:ascii="Century Gothic" w:hAnsi="Century Gothic" w:cs="Arial"/>
        </w:rPr>
        <w:t xml:space="preserve">  Ante cualquier duda sobre la información presentada, podrá comprobar, por los medios que considere adecuados, la veracidad de la información recibida.</w:t>
      </w:r>
    </w:p>
    <w:p w14:paraId="034B7CF7" w14:textId="77777777" w:rsidR="00361598" w:rsidRPr="00610F90" w:rsidRDefault="00361598" w:rsidP="00361598">
      <w:pPr>
        <w:jc w:val="both"/>
        <w:rPr>
          <w:rFonts w:ascii="Century Gothic" w:hAnsi="Century Gothic" w:cs="Arial"/>
        </w:rPr>
      </w:pPr>
      <w:r w:rsidRPr="00610F90">
        <w:rPr>
          <w:rFonts w:ascii="Century Gothic" w:hAnsi="Century Gothic" w:cs="Arial"/>
        </w:rPr>
        <w:t xml:space="preserve">No se considerarán aclaraciones a una oferta presentadas por Oferentes cuando no sean en respuesta a una solicitud de la Entidad Contratante. La solicitud de aclaración por la Entidad Contratante y la respuesta deberán ser hechas por escrito. </w:t>
      </w:r>
    </w:p>
    <w:p w14:paraId="0205C4C9" w14:textId="77777777" w:rsidR="00361598" w:rsidRPr="00610F90" w:rsidRDefault="00361598" w:rsidP="00361598">
      <w:pPr>
        <w:jc w:val="both"/>
        <w:rPr>
          <w:rFonts w:ascii="Century Gothic" w:hAnsi="Century Gothic" w:cs="Arial"/>
        </w:rPr>
      </w:pPr>
      <w:r w:rsidRPr="00610F90">
        <w:rPr>
          <w:rFonts w:ascii="Century Gothic" w:hAnsi="Century Gothic" w:cs="Arial"/>
        </w:rPr>
        <w:t>Antes de proceder a la evaluación detallada del “</w:t>
      </w:r>
      <w:r w:rsidRPr="00610F90">
        <w:rPr>
          <w:rFonts w:ascii="Century Gothic" w:hAnsi="Century Gothic" w:cs="Arial"/>
          <w:b/>
        </w:rPr>
        <w:t>Sobre A”,</w:t>
      </w:r>
      <w:r w:rsidRPr="00610F90">
        <w:rPr>
          <w:rFonts w:ascii="Century Gothic" w:hAnsi="Century Gothic" w:cs="Arial"/>
        </w:rPr>
        <w:t xml:space="preserve"> los Peritos determinarán si cada Oferta se ajusta sustancialmente al presente Pliego de Condiciones Específica; o si existen desviaciones, reservas, omisiones o errores de naturaleza o de tipo subsanables de conformidad a lo establecido en el numeral 10 del presente documento.</w:t>
      </w:r>
    </w:p>
    <w:p w14:paraId="325AF737" w14:textId="77777777" w:rsidR="00361598" w:rsidRPr="00610F90" w:rsidRDefault="00361598" w:rsidP="00361598">
      <w:pPr>
        <w:jc w:val="both"/>
        <w:rPr>
          <w:rFonts w:ascii="Century Gothic" w:hAnsi="Century Gothic" w:cs="Arial"/>
        </w:rPr>
      </w:pPr>
      <w:r w:rsidRPr="00610F90">
        <w:rPr>
          <w:rFonts w:ascii="Century Gothic" w:hAnsi="Century Gothic" w:cs="Arial"/>
        </w:rPr>
        <w:t xml:space="preserve">En los casos en que se presenten desviaciones, reservas, omisiones o errores de naturaleza o tipo subsanables, los Peritos procederán de conformidad con los procedimientos establecidos en el presente Pliego de Condiciones Específicas. </w:t>
      </w:r>
    </w:p>
    <w:p w14:paraId="66CAB930" w14:textId="77777777" w:rsidR="00361598" w:rsidRPr="00610F90" w:rsidRDefault="00361598" w:rsidP="00361598">
      <w:pPr>
        <w:jc w:val="both"/>
        <w:rPr>
          <w:rFonts w:ascii="Century Gothic" w:hAnsi="Century Gothic" w:cs="Arial"/>
        </w:rPr>
      </w:pPr>
      <w:r w:rsidRPr="00610F90">
        <w:rPr>
          <w:rFonts w:ascii="Century Gothic" w:hAnsi="Century Gothic" w:cs="Arial"/>
        </w:rPr>
        <w:t xml:space="preserve">Los Peritos levantarán un informe donde se indicará el cumplimiento o no de los Pliegos de Condiciones Específicas. En el caso de no cumplimiento indicará, de forma individualizada las razones.  </w:t>
      </w:r>
    </w:p>
    <w:p w14:paraId="0A2F5230" w14:textId="77112B81" w:rsidR="00176186" w:rsidRDefault="00361598" w:rsidP="00361598">
      <w:pPr>
        <w:jc w:val="both"/>
        <w:rPr>
          <w:rFonts w:ascii="Century Gothic" w:hAnsi="Century Gothic" w:cs="Arial"/>
        </w:rPr>
      </w:pPr>
      <w:r w:rsidRPr="00610F90">
        <w:rPr>
          <w:rFonts w:ascii="Century Gothic" w:hAnsi="Century Gothic" w:cs="Arial"/>
        </w:rPr>
        <w:t xml:space="preserve">Los Peritos emitirán su </w:t>
      </w:r>
      <w:r w:rsidR="00403BA3" w:rsidRPr="00610F90">
        <w:rPr>
          <w:rFonts w:ascii="Century Gothic" w:hAnsi="Century Gothic" w:cs="Arial"/>
        </w:rPr>
        <w:t>informe al</w:t>
      </w:r>
      <w:r w:rsidRPr="00610F90">
        <w:rPr>
          <w:rFonts w:ascii="Century Gothic" w:hAnsi="Century Gothic" w:cs="Arial"/>
        </w:rPr>
        <w:t xml:space="preserve"> Comité de Compras y Contrataciones sobre los resultados de la evaluación de las Propuestas Técnicas “Sobre A”, a los fines de la recomendación final.</w:t>
      </w:r>
      <w:bookmarkStart w:id="11" w:name="_Toc379797428"/>
    </w:p>
    <w:p w14:paraId="678E1BC0" w14:textId="58937447" w:rsidR="00E22677" w:rsidRPr="00E22677" w:rsidRDefault="00E22677" w:rsidP="00361598">
      <w:pPr>
        <w:jc w:val="both"/>
        <w:rPr>
          <w:rFonts w:asciiTheme="majorHAnsi" w:hAnsiTheme="majorHAnsi" w:cs="Arial"/>
          <w:b/>
          <w:color w:val="FF0000"/>
        </w:rPr>
      </w:pPr>
      <w:r w:rsidRPr="00E22677">
        <w:rPr>
          <w:rFonts w:asciiTheme="majorHAnsi" w:hAnsiTheme="majorHAnsi" w:cs="Arial"/>
          <w:b/>
          <w:color w:val="FF0000"/>
        </w:rPr>
        <w:t xml:space="preserve">Los interesados en participar en el </w:t>
      </w:r>
      <w:r w:rsidR="00782E90" w:rsidRPr="00E22677">
        <w:rPr>
          <w:rFonts w:asciiTheme="majorHAnsi" w:hAnsiTheme="majorHAnsi" w:cs="Arial"/>
          <w:b/>
          <w:color w:val="FF0000"/>
        </w:rPr>
        <w:t>proceso</w:t>
      </w:r>
      <w:r w:rsidRPr="00E22677">
        <w:rPr>
          <w:rFonts w:asciiTheme="majorHAnsi" w:hAnsiTheme="majorHAnsi" w:cs="Arial"/>
          <w:b/>
          <w:color w:val="FF0000"/>
        </w:rPr>
        <w:t xml:space="preserve"> deben presentar su muestra</w:t>
      </w:r>
      <w:r w:rsidR="00C3534E">
        <w:rPr>
          <w:rFonts w:asciiTheme="majorHAnsi" w:hAnsiTheme="majorHAnsi" w:cs="Arial"/>
          <w:b/>
          <w:color w:val="FF0000"/>
        </w:rPr>
        <w:t xml:space="preserve"> y sus documentos </w:t>
      </w:r>
      <w:r w:rsidR="00782E90">
        <w:rPr>
          <w:rFonts w:asciiTheme="majorHAnsi" w:hAnsiTheme="majorHAnsi" w:cs="Arial"/>
          <w:b/>
          <w:color w:val="FF0000"/>
        </w:rPr>
        <w:t>en sobre sellado</w:t>
      </w:r>
      <w:r w:rsidRPr="00E22677">
        <w:rPr>
          <w:rFonts w:asciiTheme="majorHAnsi" w:hAnsiTheme="majorHAnsi" w:cs="Arial"/>
          <w:b/>
          <w:color w:val="FF0000"/>
        </w:rPr>
        <w:t xml:space="preserve"> el </w:t>
      </w:r>
      <w:proofErr w:type="gramStart"/>
      <w:r w:rsidR="008277AD">
        <w:rPr>
          <w:rFonts w:asciiTheme="majorHAnsi" w:hAnsiTheme="majorHAnsi" w:cs="Arial"/>
          <w:b/>
          <w:color w:val="FF0000"/>
        </w:rPr>
        <w:t>Miércoles</w:t>
      </w:r>
      <w:proofErr w:type="gramEnd"/>
      <w:r w:rsidR="008277AD">
        <w:rPr>
          <w:rFonts w:asciiTheme="majorHAnsi" w:hAnsiTheme="majorHAnsi" w:cs="Arial"/>
          <w:b/>
          <w:color w:val="FF0000"/>
        </w:rPr>
        <w:t xml:space="preserve"> 03</w:t>
      </w:r>
      <w:r w:rsidRPr="00E22677">
        <w:rPr>
          <w:rFonts w:asciiTheme="majorHAnsi" w:hAnsiTheme="majorHAnsi" w:cs="Arial"/>
          <w:b/>
          <w:color w:val="FF0000"/>
        </w:rPr>
        <w:t>/</w:t>
      </w:r>
      <w:r w:rsidR="00C842F0">
        <w:rPr>
          <w:rFonts w:asciiTheme="majorHAnsi" w:hAnsiTheme="majorHAnsi" w:cs="Arial"/>
          <w:b/>
          <w:color w:val="FF0000"/>
        </w:rPr>
        <w:t>0</w:t>
      </w:r>
      <w:r w:rsidR="00F72711">
        <w:rPr>
          <w:rFonts w:asciiTheme="majorHAnsi" w:hAnsiTheme="majorHAnsi" w:cs="Arial"/>
          <w:b/>
          <w:color w:val="FF0000"/>
        </w:rPr>
        <w:t>6</w:t>
      </w:r>
      <w:r w:rsidRPr="00E22677">
        <w:rPr>
          <w:rFonts w:asciiTheme="majorHAnsi" w:hAnsiTheme="majorHAnsi" w:cs="Arial"/>
          <w:b/>
          <w:color w:val="FF0000"/>
        </w:rPr>
        <w:t>/20</w:t>
      </w:r>
      <w:r w:rsidR="00C842F0">
        <w:rPr>
          <w:rFonts w:asciiTheme="majorHAnsi" w:hAnsiTheme="majorHAnsi" w:cs="Arial"/>
          <w:b/>
          <w:color w:val="FF0000"/>
        </w:rPr>
        <w:t>20</w:t>
      </w:r>
      <w:r w:rsidRPr="00E22677">
        <w:rPr>
          <w:rFonts w:asciiTheme="majorHAnsi" w:hAnsiTheme="majorHAnsi" w:cs="Arial"/>
          <w:b/>
          <w:color w:val="FF0000"/>
        </w:rPr>
        <w:t xml:space="preserve"> en horario de </w:t>
      </w:r>
      <w:r w:rsidR="00782E90">
        <w:rPr>
          <w:rFonts w:asciiTheme="majorHAnsi" w:hAnsiTheme="majorHAnsi" w:cs="Arial"/>
          <w:b/>
          <w:color w:val="FF0000"/>
        </w:rPr>
        <w:t>10</w:t>
      </w:r>
      <w:r w:rsidRPr="00E22677">
        <w:rPr>
          <w:rFonts w:asciiTheme="majorHAnsi" w:hAnsiTheme="majorHAnsi" w:cs="Arial"/>
          <w:b/>
          <w:color w:val="FF0000"/>
        </w:rPr>
        <w:t>:</w:t>
      </w:r>
      <w:r w:rsidR="00782E90">
        <w:rPr>
          <w:rFonts w:asciiTheme="majorHAnsi" w:hAnsiTheme="majorHAnsi" w:cs="Arial"/>
          <w:b/>
          <w:color w:val="FF0000"/>
        </w:rPr>
        <w:t>0</w:t>
      </w:r>
      <w:r w:rsidRPr="00E22677">
        <w:rPr>
          <w:rFonts w:asciiTheme="majorHAnsi" w:hAnsiTheme="majorHAnsi" w:cs="Arial"/>
          <w:b/>
          <w:color w:val="FF0000"/>
        </w:rPr>
        <w:t xml:space="preserve">0 am hasta las </w:t>
      </w:r>
      <w:r w:rsidR="00C842F0">
        <w:rPr>
          <w:rFonts w:asciiTheme="majorHAnsi" w:hAnsiTheme="majorHAnsi" w:cs="Arial"/>
          <w:b/>
          <w:color w:val="FF0000"/>
        </w:rPr>
        <w:t>10</w:t>
      </w:r>
      <w:r w:rsidRPr="00E22677">
        <w:rPr>
          <w:rFonts w:asciiTheme="majorHAnsi" w:hAnsiTheme="majorHAnsi" w:cs="Arial"/>
          <w:b/>
          <w:color w:val="FF0000"/>
        </w:rPr>
        <w:t>:</w:t>
      </w:r>
      <w:r w:rsidR="00FD75B8">
        <w:rPr>
          <w:rFonts w:asciiTheme="majorHAnsi" w:hAnsiTheme="majorHAnsi" w:cs="Arial"/>
          <w:b/>
          <w:color w:val="FF0000"/>
        </w:rPr>
        <w:t>3</w:t>
      </w:r>
      <w:r w:rsidRPr="00E22677">
        <w:rPr>
          <w:rFonts w:asciiTheme="majorHAnsi" w:hAnsiTheme="majorHAnsi" w:cs="Arial"/>
          <w:b/>
          <w:color w:val="FF0000"/>
        </w:rPr>
        <w:t>0</w:t>
      </w:r>
      <w:r w:rsidR="00C842F0">
        <w:rPr>
          <w:rFonts w:asciiTheme="majorHAnsi" w:hAnsiTheme="majorHAnsi" w:cs="Arial"/>
          <w:b/>
          <w:color w:val="FF0000"/>
        </w:rPr>
        <w:t>a</w:t>
      </w:r>
      <w:r w:rsidRPr="00E22677">
        <w:rPr>
          <w:rFonts w:asciiTheme="majorHAnsi" w:hAnsiTheme="majorHAnsi" w:cs="Arial"/>
          <w:b/>
          <w:color w:val="FF0000"/>
        </w:rPr>
        <w:t>m</w:t>
      </w:r>
      <w:r w:rsidR="00C3534E">
        <w:rPr>
          <w:rFonts w:asciiTheme="majorHAnsi" w:hAnsiTheme="majorHAnsi" w:cs="Arial"/>
          <w:b/>
          <w:color w:val="FF0000"/>
        </w:rPr>
        <w:t>,</w:t>
      </w:r>
      <w:r w:rsidRPr="00E22677">
        <w:rPr>
          <w:rFonts w:asciiTheme="majorHAnsi" w:hAnsiTheme="majorHAnsi" w:cs="Arial"/>
          <w:b/>
          <w:color w:val="FF0000"/>
        </w:rPr>
        <w:t xml:space="preserve"> los oferentes que no </w:t>
      </w:r>
      <w:r w:rsidR="008277AD">
        <w:rPr>
          <w:rFonts w:asciiTheme="majorHAnsi" w:hAnsiTheme="majorHAnsi" w:cs="Arial"/>
          <w:b/>
          <w:color w:val="FF0000"/>
        </w:rPr>
        <w:t>entreguen</w:t>
      </w:r>
      <w:r w:rsidRPr="00E22677">
        <w:rPr>
          <w:rFonts w:asciiTheme="majorHAnsi" w:hAnsiTheme="majorHAnsi" w:cs="Arial"/>
          <w:b/>
          <w:color w:val="FF0000"/>
        </w:rPr>
        <w:t xml:space="preserve"> muestra serán descalificados del proceso, serán recibidas </w:t>
      </w:r>
      <w:r w:rsidR="00C842F0">
        <w:rPr>
          <w:rFonts w:asciiTheme="majorHAnsi" w:hAnsiTheme="majorHAnsi" w:cs="Arial"/>
          <w:b/>
          <w:color w:val="FF0000"/>
        </w:rPr>
        <w:t xml:space="preserve">en el </w:t>
      </w:r>
      <w:r w:rsidR="00C3534E">
        <w:rPr>
          <w:rFonts w:asciiTheme="majorHAnsi" w:hAnsiTheme="majorHAnsi" w:cs="Arial"/>
          <w:b/>
          <w:color w:val="FF0000"/>
        </w:rPr>
        <w:t>departamento de Compras Cuarto piso del CECANOT.</w:t>
      </w:r>
    </w:p>
    <w:bookmarkEnd w:id="10"/>
    <w:p w14:paraId="03184B7E" w14:textId="77777777" w:rsidR="009006C5" w:rsidRPr="009006C5" w:rsidRDefault="00361598" w:rsidP="009006C5">
      <w:pPr>
        <w:pStyle w:val="Ttulo1"/>
        <w:numPr>
          <w:ilvl w:val="0"/>
          <w:numId w:val="24"/>
        </w:numPr>
        <w:jc w:val="both"/>
        <w:rPr>
          <w:rFonts w:ascii="Century Gothic" w:hAnsi="Century Gothic" w:cs="Arial"/>
          <w:color w:val="auto"/>
          <w:sz w:val="22"/>
          <w:szCs w:val="22"/>
        </w:rPr>
      </w:pPr>
      <w:r w:rsidRPr="00A975D9">
        <w:rPr>
          <w:rFonts w:ascii="Century Gothic" w:hAnsi="Century Gothic" w:cs="Arial"/>
          <w:color w:val="auto"/>
          <w:sz w:val="22"/>
          <w:szCs w:val="22"/>
        </w:rPr>
        <w:lastRenderedPageBreak/>
        <w:t>CONTRATO</w:t>
      </w:r>
      <w:bookmarkStart w:id="12" w:name="_Toc271530544"/>
      <w:bookmarkEnd w:id="11"/>
    </w:p>
    <w:p w14:paraId="5614D572" w14:textId="77777777" w:rsidR="00361598" w:rsidRPr="00610F90" w:rsidRDefault="00361598" w:rsidP="009006C5">
      <w:pPr>
        <w:pStyle w:val="Ttulo3"/>
        <w:ind w:left="0" w:firstLine="0"/>
      </w:pPr>
      <w:bookmarkStart w:id="13" w:name="_Toc379797432"/>
      <w:r w:rsidRPr="00610F90">
        <w:t>Validez del Contrato</w:t>
      </w:r>
      <w:bookmarkEnd w:id="12"/>
      <w:bookmarkEnd w:id="13"/>
    </w:p>
    <w:p w14:paraId="4D092860" w14:textId="35D2A858" w:rsidR="009006C5" w:rsidRPr="00610F90" w:rsidRDefault="00361598" w:rsidP="00610F90">
      <w:pPr>
        <w:jc w:val="both"/>
        <w:rPr>
          <w:rFonts w:ascii="Century Gothic" w:hAnsi="Century Gothic" w:cs="Arial"/>
        </w:rPr>
      </w:pPr>
      <w:r w:rsidRPr="00610F90">
        <w:rPr>
          <w:rFonts w:ascii="Century Gothic" w:hAnsi="Century Gothic" w:cs="Arial"/>
        </w:rPr>
        <w:t xml:space="preserve">El Contrato será válido cuando se realice conforme al ordenamiento jurídico y cuando el acto definitivo de Adjudicación y la constitución de la Garantía de Fiel Cumplimiento de Contrato sean cumplidos. </w:t>
      </w:r>
    </w:p>
    <w:p w14:paraId="735EDC63" w14:textId="77777777" w:rsidR="00A975D9" w:rsidRPr="009006C5" w:rsidRDefault="00361598" w:rsidP="009006C5">
      <w:pPr>
        <w:pStyle w:val="Ttulo3"/>
        <w:numPr>
          <w:ilvl w:val="0"/>
          <w:numId w:val="25"/>
        </w:numPr>
      </w:pPr>
      <w:bookmarkStart w:id="14" w:name="_Toc379797433"/>
      <w:bookmarkStart w:id="15" w:name="_Toc287030194"/>
      <w:r w:rsidRPr="00610F90">
        <w:t>Garantía de Fiel Cumplimiento de Contrato</w:t>
      </w:r>
      <w:bookmarkEnd w:id="14"/>
      <w:bookmarkEnd w:id="15"/>
      <w:r w:rsidRPr="00610F90">
        <w:t xml:space="preserve"> </w:t>
      </w:r>
    </w:p>
    <w:p w14:paraId="1939C94A" w14:textId="77777777" w:rsidR="00361598" w:rsidRPr="00610F90" w:rsidRDefault="00361598" w:rsidP="00403BA3">
      <w:pPr>
        <w:autoSpaceDE w:val="0"/>
        <w:autoSpaceDN w:val="0"/>
        <w:adjustRightInd w:val="0"/>
        <w:jc w:val="both"/>
        <w:rPr>
          <w:rFonts w:ascii="Century Gothic" w:hAnsi="Century Gothic" w:cs="Arial"/>
          <w:lang w:val="es-ES_tradnl"/>
        </w:rPr>
      </w:pPr>
      <w:r w:rsidRPr="00610F90">
        <w:rPr>
          <w:rFonts w:ascii="Century Gothic" w:hAnsi="Century Gothic" w:cs="Arial"/>
        </w:rPr>
        <w:t>La Garantía de Fiel Cumplimiento de Contrato corresponderá a</w:t>
      </w:r>
      <w:r w:rsidRPr="00610F90">
        <w:rPr>
          <w:rFonts w:ascii="Century Gothic" w:hAnsi="Century Gothic" w:cs="Arial"/>
          <w:b/>
        </w:rPr>
        <w:t xml:space="preserve"> Garantía Bancaria o Póliza de Seguro</w:t>
      </w:r>
      <w:r w:rsidRPr="00610F90">
        <w:rPr>
          <w:rFonts w:ascii="Century Gothic" w:eastAsia="SimSun" w:hAnsi="Century Gothic" w:cs="Arial"/>
          <w:lang w:val="es-MX"/>
        </w:rPr>
        <w:t xml:space="preserve">. La vigencia de la garantía será desde la emisión de la adjudicación, hasta la liquidación del contrato con un plazo de </w:t>
      </w:r>
      <w:r w:rsidR="00176186" w:rsidRPr="00610F90">
        <w:rPr>
          <w:rFonts w:ascii="Century Gothic" w:eastAsia="SimSun" w:hAnsi="Century Gothic" w:cs="Arial"/>
          <w:b/>
          <w:lang w:val="es-MX"/>
        </w:rPr>
        <w:t>un Año</w:t>
      </w:r>
      <w:r w:rsidRPr="00610F90">
        <w:rPr>
          <w:rFonts w:ascii="Century Gothic" w:hAnsi="Century Gothic" w:cs="Arial"/>
        </w:rPr>
        <w:t>, contados a partir de la constitución de la misma hasta el fiel cumplimiento del contrato.</w:t>
      </w:r>
      <w:bookmarkStart w:id="16" w:name="_Toc379797434"/>
      <w:bookmarkStart w:id="17" w:name="_Toc271530545"/>
    </w:p>
    <w:p w14:paraId="58EBD128" w14:textId="77777777" w:rsidR="00361598" w:rsidRPr="00610F90" w:rsidRDefault="00403BA3" w:rsidP="009006C5">
      <w:pPr>
        <w:pStyle w:val="Ttulo3"/>
      </w:pPr>
      <w:r w:rsidRPr="00610F90">
        <w:t xml:space="preserve">          </w:t>
      </w:r>
      <w:r w:rsidR="00361598" w:rsidRPr="00610F90">
        <w:t>Perfeccionamiento del Contrato</w:t>
      </w:r>
      <w:bookmarkEnd w:id="16"/>
      <w:bookmarkEnd w:id="17"/>
    </w:p>
    <w:p w14:paraId="69C3CAFD" w14:textId="77777777" w:rsidR="00361598" w:rsidRPr="00610F90" w:rsidRDefault="00361598" w:rsidP="00361598">
      <w:pPr>
        <w:jc w:val="both"/>
        <w:rPr>
          <w:rFonts w:ascii="Century Gothic" w:hAnsi="Century Gothic" w:cs="Arial"/>
        </w:rPr>
      </w:pPr>
      <w:r w:rsidRPr="00610F90">
        <w:rPr>
          <w:rFonts w:ascii="Century Gothic" w:hAnsi="Century Gothic" w:cs="Arial"/>
        </w:rPr>
        <w:t xml:space="preserve">Para su perfeccionamiento deberán seguirse los procedimientos de contrataciones vigentes, cumpliendo con todas y cada una de sus disposiciones y el mismo deberá ajustarse al modelo que se adjunte al presente Pliego de Condiciones Específicas, conforme al modelo estándar el Sistema Nacional de Compras y Contrataciones Públicas. </w:t>
      </w:r>
    </w:p>
    <w:p w14:paraId="174F357D" w14:textId="77777777" w:rsidR="00403BA3" w:rsidRPr="00610F90" w:rsidRDefault="00361598" w:rsidP="00361598">
      <w:pPr>
        <w:jc w:val="both"/>
        <w:rPr>
          <w:rFonts w:ascii="Century Gothic" w:hAnsi="Century Gothic" w:cs="Arial"/>
        </w:rPr>
      </w:pPr>
      <w:r w:rsidRPr="00610F90">
        <w:rPr>
          <w:rFonts w:ascii="Century Gothic" w:hAnsi="Century Gothic" w:cs="Arial"/>
        </w:rPr>
        <w:t>El Contrato se perfeccionará con la recepción de la Orden de Compra por parte del Proveedor o por la suscripción del Contrato a intervenir.</w:t>
      </w:r>
      <w:bookmarkStart w:id="18" w:name="_Toc212620790"/>
      <w:bookmarkStart w:id="19" w:name="_Toc212602285"/>
      <w:r w:rsidRPr="00610F90">
        <w:rPr>
          <w:rFonts w:ascii="Century Gothic" w:hAnsi="Century Gothic" w:cs="Arial"/>
        </w:rPr>
        <w:t xml:space="preserve"> </w:t>
      </w:r>
    </w:p>
    <w:p w14:paraId="54C3AD43" w14:textId="77777777" w:rsidR="00361598" w:rsidRPr="00610F90" w:rsidRDefault="00361598" w:rsidP="009006C5">
      <w:pPr>
        <w:pStyle w:val="Ttulo3"/>
        <w:numPr>
          <w:ilvl w:val="0"/>
          <w:numId w:val="25"/>
        </w:numPr>
      </w:pPr>
      <w:bookmarkStart w:id="20" w:name="_Toc379797435"/>
      <w:r w:rsidRPr="00610F90">
        <w:t xml:space="preserve">  Plazo para la Suscripción del Contrato</w:t>
      </w:r>
      <w:bookmarkEnd w:id="20"/>
    </w:p>
    <w:p w14:paraId="71DACDA9" w14:textId="77777777" w:rsidR="00403BA3" w:rsidRPr="00610F90" w:rsidRDefault="00403BA3" w:rsidP="00403BA3">
      <w:pPr>
        <w:rPr>
          <w:lang w:val="es-ES" w:eastAsia="es-ES"/>
        </w:rPr>
      </w:pPr>
    </w:p>
    <w:p w14:paraId="1E64F77D" w14:textId="5F5B4D70" w:rsidR="008277AD" w:rsidRPr="00610F90" w:rsidRDefault="00403BA3" w:rsidP="00361598">
      <w:pPr>
        <w:jc w:val="both"/>
        <w:rPr>
          <w:rFonts w:ascii="Century Gothic" w:hAnsi="Century Gothic" w:cs="Arial"/>
        </w:rPr>
      </w:pPr>
      <w:r w:rsidRPr="00610F90">
        <w:rPr>
          <w:rFonts w:ascii="Century Gothic" w:hAnsi="Century Gothic" w:cs="Arial"/>
        </w:rPr>
        <w:t>¡Los Contratos deberán celebrarse en el plazo que se indique en el presente Pliego de Condiciones Específicas;</w:t>
      </w:r>
      <w:r w:rsidR="00361598" w:rsidRPr="00610F90">
        <w:rPr>
          <w:rFonts w:ascii="Century Gothic" w:hAnsi="Century Gothic" w:cs="Arial"/>
        </w:rPr>
        <w:t xml:space="preserve"> no obstante a ello, deberán suscribirse en un plazo no mayor de </w:t>
      </w:r>
      <w:r w:rsidR="00361598" w:rsidRPr="00610F90">
        <w:rPr>
          <w:rFonts w:ascii="Century Gothic" w:hAnsi="Century Gothic" w:cs="Arial"/>
          <w:b/>
        </w:rPr>
        <w:t>veinte (20) días hábiles</w:t>
      </w:r>
      <w:r w:rsidR="00361598" w:rsidRPr="00610F90">
        <w:rPr>
          <w:rFonts w:ascii="Century Gothic" w:hAnsi="Century Gothic" w:cs="Arial"/>
        </w:rPr>
        <w:t xml:space="preserve">, contados a partir </w:t>
      </w:r>
      <w:r w:rsidRPr="00610F90">
        <w:rPr>
          <w:rFonts w:ascii="Century Gothic" w:hAnsi="Century Gothic" w:cs="Arial"/>
        </w:rPr>
        <w:t>de la</w:t>
      </w:r>
      <w:r w:rsidR="00361598" w:rsidRPr="00610F90">
        <w:rPr>
          <w:rFonts w:ascii="Century Gothic" w:hAnsi="Century Gothic" w:cs="Arial"/>
        </w:rPr>
        <w:t xml:space="preserve"> fecha de Notificación de la Adjudicación</w:t>
      </w:r>
      <w:bookmarkStart w:id="21" w:name="_Toc271530547"/>
      <w:bookmarkEnd w:id="18"/>
      <w:bookmarkEnd w:id="19"/>
      <w:r w:rsidR="00361598" w:rsidRPr="00610F90">
        <w:rPr>
          <w:rFonts w:ascii="Century Gothic" w:hAnsi="Century Gothic" w:cs="Arial"/>
        </w:rPr>
        <w:t>.</w:t>
      </w:r>
    </w:p>
    <w:p w14:paraId="08130C17" w14:textId="77777777" w:rsidR="00361598" w:rsidRPr="00610F90" w:rsidRDefault="00361598" w:rsidP="007463A9">
      <w:pPr>
        <w:pStyle w:val="Ttulo3"/>
        <w:ind w:left="0" w:firstLine="0"/>
      </w:pPr>
      <w:bookmarkStart w:id="22" w:name="_Toc379797436"/>
      <w:bookmarkStart w:id="23" w:name="_Toc271530548"/>
      <w:bookmarkEnd w:id="21"/>
      <w:r w:rsidRPr="00610F90">
        <w:t xml:space="preserve">   Incumplimiento del Contrato</w:t>
      </w:r>
      <w:bookmarkEnd w:id="22"/>
      <w:bookmarkEnd w:id="23"/>
    </w:p>
    <w:p w14:paraId="5DC389EC" w14:textId="77777777" w:rsidR="00361598" w:rsidRPr="00610F90" w:rsidRDefault="00361598" w:rsidP="00361598">
      <w:pPr>
        <w:jc w:val="both"/>
        <w:rPr>
          <w:rFonts w:ascii="Century Gothic" w:hAnsi="Century Gothic" w:cs="Arial"/>
          <w:lang w:val="es-ES"/>
        </w:rPr>
      </w:pPr>
    </w:p>
    <w:p w14:paraId="318F0C16" w14:textId="77777777" w:rsidR="00361598" w:rsidRPr="00610F90" w:rsidRDefault="00361598" w:rsidP="00361598">
      <w:pPr>
        <w:rPr>
          <w:rFonts w:ascii="Century Gothic" w:hAnsi="Century Gothic" w:cs="Arial"/>
        </w:rPr>
      </w:pPr>
      <w:bookmarkStart w:id="24" w:name="_Toc271530550"/>
      <w:r w:rsidRPr="00610F90">
        <w:rPr>
          <w:rFonts w:ascii="Century Gothic" w:hAnsi="Century Gothic" w:cs="Arial"/>
        </w:rPr>
        <w:t>Se considerará incumplimiento del Contrato:</w:t>
      </w:r>
    </w:p>
    <w:p w14:paraId="57CF6A4D" w14:textId="77777777" w:rsidR="00361598" w:rsidRPr="00610F90" w:rsidRDefault="00361598" w:rsidP="00403BA3">
      <w:pPr>
        <w:pStyle w:val="Prrafodelista"/>
        <w:numPr>
          <w:ilvl w:val="0"/>
          <w:numId w:val="10"/>
        </w:numPr>
        <w:spacing w:after="0" w:line="240" w:lineRule="auto"/>
        <w:rPr>
          <w:rFonts w:ascii="Century Gothic" w:hAnsi="Century Gothic" w:cs="Arial"/>
        </w:rPr>
      </w:pPr>
      <w:r w:rsidRPr="00610F90">
        <w:rPr>
          <w:rFonts w:ascii="Century Gothic" w:hAnsi="Century Gothic" w:cs="Arial"/>
        </w:rPr>
        <w:t>Si el Proveedor no ejecuta todas las obligaciones requeridas a total y completa satisfacción del Contratista.</w:t>
      </w:r>
    </w:p>
    <w:p w14:paraId="4B2E02A9" w14:textId="77777777" w:rsidR="00176186" w:rsidRPr="00610F90" w:rsidRDefault="00361598" w:rsidP="00403BA3">
      <w:pPr>
        <w:pStyle w:val="Prrafodelista"/>
        <w:numPr>
          <w:ilvl w:val="0"/>
          <w:numId w:val="10"/>
        </w:numPr>
        <w:spacing w:after="0" w:line="240" w:lineRule="auto"/>
        <w:rPr>
          <w:rFonts w:ascii="Century Gothic" w:hAnsi="Century Gothic" w:cs="Arial"/>
        </w:rPr>
      </w:pPr>
      <w:r w:rsidRPr="00610F90">
        <w:rPr>
          <w:rFonts w:ascii="Century Gothic" w:hAnsi="Century Gothic" w:cs="Arial"/>
        </w:rPr>
        <w:lastRenderedPageBreak/>
        <w:t>Si el Proveedor viola cualquier término o condiciones del Contrato.</w:t>
      </w:r>
    </w:p>
    <w:p w14:paraId="3F28DC72" w14:textId="77777777" w:rsidR="00176186" w:rsidRPr="00610F90" w:rsidRDefault="00176186" w:rsidP="00361598">
      <w:pPr>
        <w:pStyle w:val="Prrafodelista"/>
        <w:numPr>
          <w:ilvl w:val="0"/>
          <w:numId w:val="10"/>
        </w:numPr>
        <w:spacing w:after="0" w:line="240" w:lineRule="auto"/>
        <w:rPr>
          <w:rFonts w:ascii="Century Gothic" w:hAnsi="Century Gothic" w:cs="Arial"/>
        </w:rPr>
      </w:pPr>
      <w:r w:rsidRPr="00610F90">
        <w:rPr>
          <w:rFonts w:ascii="Century Gothic" w:hAnsi="Century Gothic" w:cs="Arial"/>
        </w:rPr>
        <w:t>Si el Proveedor no entrega en el plazo establecido.</w:t>
      </w:r>
    </w:p>
    <w:p w14:paraId="1D9DCD18" w14:textId="77777777" w:rsidR="00361598" w:rsidRPr="00610F90" w:rsidRDefault="00361598" w:rsidP="00361598">
      <w:pPr>
        <w:rPr>
          <w:rFonts w:ascii="Century Gothic" w:hAnsi="Century Gothic" w:cs="Arial"/>
        </w:rPr>
      </w:pPr>
    </w:p>
    <w:p w14:paraId="49D1D6BA" w14:textId="77777777" w:rsidR="00610F90" w:rsidRPr="009006C5" w:rsidRDefault="00361598" w:rsidP="009006C5">
      <w:pPr>
        <w:jc w:val="both"/>
        <w:rPr>
          <w:rFonts w:ascii="Century Gothic" w:hAnsi="Century Gothic" w:cs="Arial"/>
        </w:rPr>
      </w:pPr>
      <w:r w:rsidRPr="00610F90">
        <w:rPr>
          <w:rFonts w:ascii="Century Gothic" w:hAnsi="Century Gothic" w:cs="Arial"/>
        </w:rPr>
        <w:t xml:space="preserve">En </w:t>
      </w:r>
      <w:r w:rsidR="00403BA3" w:rsidRPr="00610F90">
        <w:rPr>
          <w:rFonts w:ascii="Century Gothic" w:hAnsi="Century Gothic" w:cs="Arial"/>
        </w:rPr>
        <w:t>el evento</w:t>
      </w:r>
      <w:r w:rsidRPr="00610F90">
        <w:rPr>
          <w:rFonts w:ascii="Century Gothic" w:hAnsi="Century Gothic" w:cs="Arial"/>
        </w:rPr>
        <w:t xml:space="preserve"> de terminación del Contrato, el Proveedor tendrá derecho a ser pagado por todo el trabajo adecuadamente realizado, hasta el momento en que el Contratista le notifique la terminación. </w:t>
      </w:r>
      <w:bookmarkStart w:id="25" w:name="_Toc379797437"/>
      <w:bookmarkStart w:id="26" w:name="_Toc287030195"/>
    </w:p>
    <w:p w14:paraId="12278294" w14:textId="77777777" w:rsidR="00361598" w:rsidRPr="00610F90" w:rsidRDefault="00361598" w:rsidP="009006C5">
      <w:pPr>
        <w:pStyle w:val="Ttulo3"/>
        <w:numPr>
          <w:ilvl w:val="0"/>
          <w:numId w:val="25"/>
        </w:numPr>
      </w:pPr>
      <w:r w:rsidRPr="00610F90">
        <w:t>Efectos del Incumplimiento</w:t>
      </w:r>
      <w:bookmarkEnd w:id="25"/>
      <w:bookmarkEnd w:id="26"/>
    </w:p>
    <w:p w14:paraId="10C9158D" w14:textId="77777777" w:rsidR="00403BA3" w:rsidRPr="00610F90" w:rsidRDefault="00361598" w:rsidP="00361598">
      <w:pPr>
        <w:jc w:val="both"/>
        <w:rPr>
          <w:rFonts w:ascii="Century Gothic" w:hAnsi="Century Gothic" w:cs="Arial"/>
        </w:rPr>
      </w:pPr>
      <w:r w:rsidRPr="00610F90">
        <w:rPr>
          <w:rFonts w:ascii="Century Gothic" w:hAnsi="Century Gothic" w:cs="Arial"/>
        </w:rPr>
        <w:t>El incumplimiento del Contrato por parte del Proveedor determinará su finalización y supondrá para el mismo la ejecución de la Garantía Bancaria de Fiel Cumplimiento del Contrato, procediéndose a contratar al Adjudicatario que haya quedado en el segundo lugar.</w:t>
      </w:r>
    </w:p>
    <w:p w14:paraId="0D4C7507" w14:textId="77777777" w:rsidR="00361598" w:rsidRPr="00610F90" w:rsidRDefault="00361598" w:rsidP="00361598">
      <w:pPr>
        <w:jc w:val="both"/>
        <w:rPr>
          <w:rFonts w:ascii="Century Gothic" w:hAnsi="Century Gothic" w:cs="Arial"/>
        </w:rPr>
      </w:pPr>
      <w:r w:rsidRPr="00610F90">
        <w:rPr>
          <w:rFonts w:ascii="Century Gothic" w:hAnsi="Century Gothic" w:cs="Arial"/>
        </w:rPr>
        <w:t xml:space="preserve">En los casos en que el incumplimiento del Proveedor constituya falta de calidad de los servicios ejecutados o causare un daño o perjuicio a la institución, o a terceros, la Entidad Contratante podrá solicitar a la Dirección General de Contrataciones Pública, en su calidad de Órgano Rector del </w:t>
      </w:r>
      <w:r w:rsidR="00403BA3" w:rsidRPr="00610F90">
        <w:rPr>
          <w:rFonts w:ascii="Century Gothic" w:hAnsi="Century Gothic" w:cs="Arial"/>
        </w:rPr>
        <w:t>Sistema, su</w:t>
      </w:r>
      <w:r w:rsidRPr="00610F90">
        <w:rPr>
          <w:rFonts w:ascii="Century Gothic" w:hAnsi="Century Gothic" w:cs="Arial"/>
        </w:rPr>
        <w:t xml:space="preserve"> inhabilitación temporal o definitiva, dependiendo de la gravedad de la falta.</w:t>
      </w:r>
    </w:p>
    <w:p w14:paraId="493246DD" w14:textId="77777777" w:rsidR="00361598" w:rsidRPr="009006C5" w:rsidRDefault="00361598" w:rsidP="009006C5">
      <w:pPr>
        <w:pStyle w:val="Ttulo3"/>
        <w:numPr>
          <w:ilvl w:val="0"/>
          <w:numId w:val="25"/>
        </w:numPr>
      </w:pPr>
      <w:bookmarkStart w:id="27" w:name="_Toc379797438"/>
      <w:r w:rsidRPr="00610F90">
        <w:t xml:space="preserve"> Ampliación o Reducción de la Contratación</w:t>
      </w:r>
      <w:bookmarkEnd w:id="27"/>
    </w:p>
    <w:bookmarkEnd w:id="24"/>
    <w:p w14:paraId="28D56467" w14:textId="77777777" w:rsidR="00610F90" w:rsidRPr="00610F90" w:rsidRDefault="00361598" w:rsidP="00361598">
      <w:pPr>
        <w:jc w:val="both"/>
        <w:rPr>
          <w:rFonts w:ascii="Century Gothic" w:hAnsi="Century Gothic" w:cs="Arial"/>
        </w:rPr>
      </w:pPr>
      <w:r w:rsidRPr="00610F90">
        <w:rPr>
          <w:rFonts w:ascii="Century Gothic" w:hAnsi="Century Gothic" w:cs="Arial"/>
        </w:rPr>
        <w:t xml:space="preserve">La Entidad Contratante podrá modificar, disminuir o aumentar hasta un podrá modificar, disminuir o aumentar hasta </w:t>
      </w:r>
      <w:r w:rsidRPr="00610F90">
        <w:rPr>
          <w:rFonts w:ascii="Century Gothic" w:hAnsi="Century Gothic" w:cs="Arial"/>
          <w:b/>
        </w:rPr>
        <w:t>el cincuenta por ciento (50%</w:t>
      </w:r>
      <w:r w:rsidR="00403BA3" w:rsidRPr="00610F90">
        <w:rPr>
          <w:rFonts w:ascii="Century Gothic" w:hAnsi="Century Gothic" w:cs="Arial"/>
          <w:b/>
        </w:rPr>
        <w:t>)</w:t>
      </w:r>
      <w:r w:rsidR="00403BA3" w:rsidRPr="00610F90">
        <w:rPr>
          <w:rFonts w:ascii="Century Gothic" w:hAnsi="Century Gothic" w:cs="Arial"/>
        </w:rPr>
        <w:t>, del</w:t>
      </w:r>
      <w:r w:rsidRPr="00610F90">
        <w:rPr>
          <w:rFonts w:ascii="Century Gothic" w:hAnsi="Century Gothic" w:cs="Arial"/>
        </w:rPr>
        <w:t xml:space="preserve"> monto del Contrato original del servicio, siempre y cuando se mantenga el</w:t>
      </w:r>
      <w:r w:rsidR="00F44A1F" w:rsidRPr="00610F90">
        <w:rPr>
          <w:rFonts w:ascii="Century Gothic" w:hAnsi="Century Gothic" w:cs="Arial"/>
        </w:rPr>
        <w:t xml:space="preserve"> </w:t>
      </w:r>
      <w:r w:rsidRPr="00610F90">
        <w:rPr>
          <w:rFonts w:ascii="Century Gothic" w:hAnsi="Century Gothic" w:cs="Arial"/>
        </w:rPr>
        <w:t>de la contratación cuando se presenten circunstancias que fueron imprevisibles en el momento de iniciarse el proceso de contratación, y esa sea la única forma de satisfacer plenamente el interés público</w:t>
      </w:r>
    </w:p>
    <w:p w14:paraId="1D798E46" w14:textId="77777777" w:rsidR="00361598" w:rsidRPr="00610F90" w:rsidRDefault="00361598" w:rsidP="009006C5">
      <w:pPr>
        <w:pStyle w:val="Ttulo3"/>
        <w:numPr>
          <w:ilvl w:val="0"/>
          <w:numId w:val="25"/>
        </w:numPr>
      </w:pPr>
      <w:bookmarkStart w:id="28" w:name="_Toc379797439"/>
      <w:bookmarkStart w:id="29" w:name="_Toc271530551"/>
      <w:r w:rsidRPr="00610F90">
        <w:t>Finalización del Contrato</w:t>
      </w:r>
      <w:bookmarkEnd w:id="28"/>
      <w:bookmarkEnd w:id="29"/>
    </w:p>
    <w:p w14:paraId="5B53D883" w14:textId="77777777" w:rsidR="00361598" w:rsidRPr="00610F90" w:rsidRDefault="00361598" w:rsidP="00361598">
      <w:pPr>
        <w:jc w:val="both"/>
        <w:rPr>
          <w:rFonts w:ascii="Century Gothic" w:hAnsi="Century Gothic" w:cs="Arial"/>
        </w:rPr>
      </w:pPr>
      <w:r w:rsidRPr="00610F90">
        <w:rPr>
          <w:rFonts w:ascii="Century Gothic" w:hAnsi="Century Gothic" w:cs="Arial"/>
        </w:rPr>
        <w:t>El Contrato finalizará por vencimiento de su plazo, de su última prórroga, si es el caso, o por la concurrencia de alguna de las siguientes causas de resolución:</w:t>
      </w:r>
    </w:p>
    <w:p w14:paraId="3AA60590" w14:textId="77777777" w:rsidR="00361598" w:rsidRPr="00610F90" w:rsidRDefault="00361598" w:rsidP="00361598">
      <w:pPr>
        <w:numPr>
          <w:ilvl w:val="0"/>
          <w:numId w:val="11"/>
        </w:numPr>
        <w:spacing w:after="0" w:line="240" w:lineRule="auto"/>
        <w:jc w:val="both"/>
        <w:rPr>
          <w:rFonts w:ascii="Century Gothic" w:hAnsi="Century Gothic" w:cs="Arial"/>
        </w:rPr>
      </w:pPr>
      <w:r w:rsidRPr="00610F90">
        <w:rPr>
          <w:rFonts w:ascii="Century Gothic" w:hAnsi="Century Gothic" w:cs="Arial"/>
        </w:rPr>
        <w:t>Incumplimiento del Proveedor</w:t>
      </w:r>
    </w:p>
    <w:p w14:paraId="0E303557" w14:textId="77777777" w:rsidR="00361598" w:rsidRPr="00610F90" w:rsidRDefault="00361598" w:rsidP="00361598">
      <w:pPr>
        <w:numPr>
          <w:ilvl w:val="0"/>
          <w:numId w:val="11"/>
        </w:numPr>
        <w:spacing w:after="0" w:line="240" w:lineRule="auto"/>
        <w:jc w:val="both"/>
        <w:rPr>
          <w:rFonts w:ascii="Century Gothic" w:hAnsi="Century Gothic" w:cs="Arial"/>
        </w:rPr>
      </w:pPr>
      <w:r w:rsidRPr="00610F90">
        <w:rPr>
          <w:rFonts w:ascii="Century Gothic" w:hAnsi="Century Gothic" w:cs="Arial"/>
        </w:rPr>
        <w:t>Incursión sobrevenida del Proveedor en alguna de las causas de prohibición de contratar con la Administración Pública que establezcan las normas vigentes, en especial el Artículo 14 de la Ley 340-06, sobre Compras y Contrataciones Públicas de Bienes, Servicios, Obras y Concesiones.</w:t>
      </w:r>
    </w:p>
    <w:p w14:paraId="6A7AFDC7" w14:textId="77777777" w:rsidR="009006C5" w:rsidRDefault="009006C5" w:rsidP="00610F90">
      <w:pPr>
        <w:spacing w:after="0" w:line="240" w:lineRule="auto"/>
        <w:jc w:val="both"/>
        <w:rPr>
          <w:rFonts w:ascii="Century Gothic" w:hAnsi="Century Gothic" w:cs="Arial"/>
        </w:rPr>
      </w:pPr>
    </w:p>
    <w:p w14:paraId="0B66BDD2" w14:textId="77777777" w:rsidR="009006C5" w:rsidRDefault="009006C5" w:rsidP="00610F90">
      <w:pPr>
        <w:spacing w:after="0" w:line="240" w:lineRule="auto"/>
        <w:jc w:val="both"/>
        <w:rPr>
          <w:rFonts w:ascii="Century Gothic" w:hAnsi="Century Gothic" w:cs="Arial"/>
        </w:rPr>
      </w:pPr>
    </w:p>
    <w:p w14:paraId="7F8CE4CC" w14:textId="77777777" w:rsidR="00176186" w:rsidRDefault="00176186" w:rsidP="00610F90">
      <w:pPr>
        <w:spacing w:after="0" w:line="240" w:lineRule="auto"/>
        <w:ind w:firstLine="720"/>
        <w:jc w:val="both"/>
        <w:rPr>
          <w:rFonts w:ascii="Century Gothic" w:hAnsi="Century Gothic" w:cs="Arial"/>
          <w:b/>
        </w:rPr>
      </w:pPr>
      <w:r w:rsidRPr="00610F90">
        <w:rPr>
          <w:rFonts w:ascii="Century Gothic" w:hAnsi="Century Gothic" w:cs="Arial"/>
          <w:b/>
        </w:rPr>
        <w:t>Entrega de los Bienes y Servicios e Inicio del Suministro.</w:t>
      </w:r>
    </w:p>
    <w:p w14:paraId="5B325933" w14:textId="77777777" w:rsidR="009006C5" w:rsidRPr="00610F90" w:rsidRDefault="009006C5" w:rsidP="00610F90">
      <w:pPr>
        <w:spacing w:after="0" w:line="240" w:lineRule="auto"/>
        <w:ind w:firstLine="720"/>
        <w:jc w:val="both"/>
        <w:rPr>
          <w:rFonts w:ascii="Century Gothic" w:hAnsi="Century Gothic" w:cs="Arial"/>
        </w:rPr>
      </w:pPr>
    </w:p>
    <w:p w14:paraId="3594D35E" w14:textId="322FA623" w:rsidR="00361598" w:rsidRDefault="00176186" w:rsidP="00361598">
      <w:pPr>
        <w:jc w:val="both"/>
        <w:rPr>
          <w:rFonts w:ascii="Century Gothic" w:hAnsi="Century Gothic" w:cs="Arial"/>
          <w:b/>
          <w:color w:val="C00000"/>
        </w:rPr>
      </w:pPr>
      <w:r w:rsidRPr="00610F90">
        <w:rPr>
          <w:rFonts w:ascii="Century Gothic" w:hAnsi="Century Gothic" w:cs="Arial"/>
          <w:b/>
          <w:color w:val="C00000"/>
        </w:rPr>
        <w:t>Los bienes adjudicados serán entregados por el adjudicatario, en tres partidas las mismas serán acordadas entre las partes.</w:t>
      </w:r>
    </w:p>
    <w:p w14:paraId="297D8ED2" w14:textId="77777777" w:rsidR="00E80C9F" w:rsidRPr="00B6721A" w:rsidRDefault="00E80C9F" w:rsidP="00F13599">
      <w:pPr>
        <w:rPr>
          <w:rFonts w:ascii="Arial" w:hAnsi="Arial" w:cs="Arial"/>
          <w:b/>
          <w:color w:val="C00000"/>
          <w:sz w:val="24"/>
          <w:szCs w:val="24"/>
          <w:lang w:val="es-ES"/>
        </w:rPr>
      </w:pPr>
    </w:p>
    <w:sectPr w:rsidR="00E80C9F" w:rsidRPr="00B6721A" w:rsidSect="00421553">
      <w:headerReference w:type="default" r:id="rId12"/>
      <w:footerReference w:type="default" r:id="rId13"/>
      <w:pgSz w:w="12240" w:h="15840"/>
      <w:pgMar w:top="1440" w:right="1440" w:bottom="1440" w:left="1440" w:header="720" w:footer="96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D35993" w14:textId="77777777" w:rsidR="00C753DA" w:rsidRDefault="00C753DA" w:rsidP="00C06B3D">
      <w:pPr>
        <w:spacing w:after="0" w:line="240" w:lineRule="auto"/>
      </w:pPr>
      <w:r>
        <w:separator/>
      </w:r>
    </w:p>
  </w:endnote>
  <w:endnote w:type="continuationSeparator" w:id="0">
    <w:p w14:paraId="67D379EF" w14:textId="77777777" w:rsidR="00C753DA" w:rsidRDefault="00C753DA" w:rsidP="00C06B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entury Gothic">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Bold">
    <w:altName w:val="Arial"/>
    <w:charset w:val="00"/>
    <w:family w:val="auto"/>
    <w:pitch w:val="variable"/>
    <w:sig w:usb0="00000003" w:usb1="00000000" w:usb2="00000000" w:usb3="00000000" w:csb0="00000001" w:csb1="00000000"/>
  </w:font>
  <w:font w:name="Arial Narrow">
    <w:charset w:val="00"/>
    <w:family w:val="swiss"/>
    <w:pitch w:val="variable"/>
    <w:sig w:usb0="00000287" w:usb1="00000800" w:usb2="00000000" w:usb3="00000000" w:csb0="0000009F" w:csb1="00000000"/>
  </w:font>
  <w:font w:name="inherit">
    <w:altName w:val="Times New Roman"/>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3382BB" w14:textId="47D962E5" w:rsidR="00C753DA" w:rsidRDefault="0047265C" w:rsidP="009C0EB1">
    <w:pPr>
      <w:pStyle w:val="Piedepgina"/>
      <w:rPr>
        <w:noProof/>
        <w:color w:val="006666"/>
      </w:rPr>
    </w:pPr>
    <w:r>
      <w:rPr>
        <w:noProof/>
        <w:color w:val="006666"/>
      </w:rPr>
      <mc:AlternateContent>
        <mc:Choice Requires="wps">
          <w:drawing>
            <wp:anchor distT="0" distB="0" distL="114300" distR="114300" simplePos="0" relativeHeight="251666432" behindDoc="0" locked="0" layoutInCell="1" allowOverlap="1" wp14:anchorId="3FD2A61E" wp14:editId="64270435">
              <wp:simplePos x="0" y="0"/>
              <wp:positionH relativeFrom="column">
                <wp:posOffset>-914400</wp:posOffset>
              </wp:positionH>
              <wp:positionV relativeFrom="paragraph">
                <wp:posOffset>107950</wp:posOffset>
              </wp:positionV>
              <wp:extent cx="7792720" cy="13335"/>
              <wp:effectExtent l="57150" t="76200" r="36830" b="81915"/>
              <wp:wrapNone/>
              <wp:docPr id="1" name="3 Conector recto"/>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7792720" cy="13335"/>
                      </a:xfrm>
                      <a:prstGeom prst="line">
                        <a:avLst/>
                      </a:prstGeom>
                      <a:noFill/>
                      <a:ln w="76200" cap="flat" cmpd="sng" algn="ctr">
                        <a:solidFill>
                          <a:srgbClr val="006666"/>
                        </a:solidFill>
                        <a:prstDash val="solid"/>
                      </a:ln>
                      <a:effectLst>
                        <a:outerShdw blurRad="40000" dist="20000" dir="5400000" rotWithShape="0">
                          <a:srgbClr val="000000">
                            <a:alpha val="38000"/>
                          </a:srgbClr>
                        </a:outerShdw>
                      </a:effectLst>
                    </wps:spPr>
                    <wps:bodyPr/>
                  </wps:wsp>
                </a:graphicData>
              </a:graphic>
              <wp14:sizeRelH relativeFrom="page">
                <wp14:pctWidth>0</wp14:pctWidth>
              </wp14:sizeRelH>
              <wp14:sizeRelV relativeFrom="page">
                <wp14:pctHeight>0</wp14:pctHeight>
              </wp14:sizeRelV>
            </wp:anchor>
          </w:drawing>
        </mc:Choice>
        <mc:Fallback>
          <w:pict>
            <v:line w14:anchorId="7D857280" id="3 Conector recto"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8.5pt" to="541.6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" strokecolor="#066" strokeweight="6pt">
              <v:shadow on="t" color="black" opacity="24903f" origin=",.5" offset="0,.55556mm"/>
              <o:lock v:ext="edit" shapetype="f"/>
            </v:line>
          </w:pict>
        </mc:Fallback>
      </mc:AlternateContent>
    </w:r>
  </w:p>
  <w:p w14:paraId="562B345F" w14:textId="69B76D12" w:rsidR="00C753DA" w:rsidRDefault="0047265C" w:rsidP="009C0EB1">
    <w:pPr>
      <w:pStyle w:val="Piedepgina"/>
      <w:jc w:val="center"/>
      <w:rPr>
        <w:noProof/>
        <w:color w:val="006666"/>
      </w:rPr>
    </w:pPr>
    <w:r>
      <w:rPr>
        <w:noProof/>
        <w:color w:val="006666"/>
      </w:rPr>
      <mc:AlternateContent>
        <mc:Choice Requires="wps">
          <w:drawing>
            <wp:anchor distT="0" distB="0" distL="114300" distR="114300" simplePos="0" relativeHeight="251665408" behindDoc="0" locked="0" layoutInCell="1" allowOverlap="1" wp14:anchorId="0F3BB2CE" wp14:editId="178879DA">
              <wp:simplePos x="0" y="0"/>
              <wp:positionH relativeFrom="column">
                <wp:posOffset>-914400</wp:posOffset>
              </wp:positionH>
              <wp:positionV relativeFrom="paragraph">
                <wp:posOffset>76200</wp:posOffset>
              </wp:positionV>
              <wp:extent cx="7792720" cy="13335"/>
              <wp:effectExtent l="57150" t="76200" r="36830" b="81915"/>
              <wp:wrapNone/>
              <wp:docPr id="72" name="72 Conector recto"/>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7792720" cy="13335"/>
                      </a:xfrm>
                      <a:prstGeom prst="line">
                        <a:avLst/>
                      </a:prstGeom>
                      <a:ln w="76200">
                        <a:solidFill>
                          <a:srgbClr val="006666"/>
                        </a:solidFill>
                      </a:ln>
                    </wps:spPr>
                    <wps:style>
                      <a:lnRef idx="2">
                        <a:schemeClr val="accent4"/>
                      </a:lnRef>
                      <a:fillRef idx="0">
                        <a:schemeClr val="accent4"/>
                      </a:fillRef>
                      <a:effectRef idx="1">
                        <a:schemeClr val="accent4"/>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53712C43" id="72 Conector recto"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6pt" to="541.6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" strokecolor="#066" strokeweight="6pt">
              <v:shadow on="t" color="black" opacity="24903f" origin=",.5" offset="0,.55556mm"/>
              <o:lock v:ext="edit" shapetype="f"/>
            </v:line>
          </w:pict>
        </mc:Fallback>
      </mc:AlternateContent>
    </w:r>
  </w:p>
  <w:p w14:paraId="528504B1" w14:textId="77777777" w:rsidR="00C753DA" w:rsidRDefault="00C753DA" w:rsidP="009C0EB1">
    <w:pPr>
      <w:pStyle w:val="Piedepgina"/>
      <w:jc w:val="center"/>
      <w:rPr>
        <w:noProof/>
        <w:color w:val="006666"/>
      </w:rPr>
    </w:pPr>
  </w:p>
  <w:p w14:paraId="5411CE85" w14:textId="77777777" w:rsidR="00C753DA" w:rsidRDefault="00C753DA" w:rsidP="0023567C">
    <w:pPr>
      <w:pStyle w:val="Piedepgina"/>
      <w:jc w:val="center"/>
      <w:rPr>
        <w:rFonts w:ascii="Calibri" w:eastAsia="Calibri" w:hAnsi="Calibri" w:cs="Times New Roman"/>
        <w:b/>
        <w:sz w:val="16"/>
        <w:szCs w:val="16"/>
        <w:lang w:val="es-DO"/>
      </w:rPr>
    </w:pPr>
    <w:r>
      <w:rPr>
        <w:rFonts w:ascii="Calibri" w:eastAsia="Calibri" w:hAnsi="Calibri" w:cs="Times New Roman"/>
        <w:b/>
        <w:sz w:val="16"/>
        <w:szCs w:val="16"/>
        <w:lang w:val="es-DO"/>
      </w:rPr>
      <w:t>Calle Federico Velázquez No.1, María Auxiliadora, Santo Domingo, D.N., Rep. Dom. Tel. 809-681-0080/Fax. 809-845-4765</w:t>
    </w:r>
  </w:p>
  <w:p w14:paraId="4A2CA473" w14:textId="77777777" w:rsidR="00C753DA" w:rsidRPr="0023567C" w:rsidRDefault="00C753DA" w:rsidP="0023567C">
    <w:pPr>
      <w:pStyle w:val="Piedepgina"/>
      <w:jc w:val="center"/>
      <w:rPr>
        <w:b/>
        <w:sz w:val="16"/>
        <w:szCs w:val="16"/>
        <w:lang w:val="es-DO"/>
      </w:rPr>
    </w:pPr>
    <w:proofErr w:type="spellStart"/>
    <w:r>
      <w:rPr>
        <w:rFonts w:ascii="Calibri" w:eastAsia="Calibri" w:hAnsi="Calibri" w:cs="Times New Roman"/>
        <w:b/>
        <w:sz w:val="16"/>
        <w:szCs w:val="16"/>
        <w:lang w:val="es-DO"/>
      </w:rPr>
      <w:t>Website</w:t>
    </w:r>
    <w:proofErr w:type="spellEnd"/>
    <w:r>
      <w:rPr>
        <w:rFonts w:ascii="Calibri" w:eastAsia="Calibri" w:hAnsi="Calibri" w:cs="Times New Roman"/>
        <w:b/>
        <w:sz w:val="16"/>
        <w:szCs w:val="16"/>
        <w:lang w:val="es-DO"/>
      </w:rPr>
      <w:t>: WWWW.Cecanot.com.do/ E-Mail: dirección@cecanot.com.do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40AB07" w14:textId="77777777" w:rsidR="00C753DA" w:rsidRDefault="00C753DA" w:rsidP="00C06B3D">
      <w:pPr>
        <w:spacing w:after="0" w:line="240" w:lineRule="auto"/>
      </w:pPr>
      <w:r>
        <w:separator/>
      </w:r>
    </w:p>
  </w:footnote>
  <w:footnote w:type="continuationSeparator" w:id="0">
    <w:p w14:paraId="695F861D" w14:textId="77777777" w:rsidR="00C753DA" w:rsidRDefault="00C753DA" w:rsidP="00C06B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59D30F" w14:textId="6AA08915" w:rsidR="00C842F0" w:rsidRDefault="00C842F0" w:rsidP="00C842F0">
    <w:pPr>
      <w:pStyle w:val="Encabezado"/>
    </w:pPr>
    <w:r>
      <w:rPr>
        <w:noProof/>
      </w:rPr>
      <w:drawing>
        <wp:anchor distT="0" distB="0" distL="114300" distR="114300" simplePos="0" relativeHeight="251669504" behindDoc="0" locked="0" layoutInCell="1" allowOverlap="1" wp14:anchorId="5B30A2E1" wp14:editId="441EBF5F">
          <wp:simplePos x="0" y="0"/>
          <wp:positionH relativeFrom="column">
            <wp:posOffset>5639435</wp:posOffset>
          </wp:positionH>
          <wp:positionV relativeFrom="paragraph">
            <wp:posOffset>-316230</wp:posOffset>
          </wp:positionV>
          <wp:extent cx="775970" cy="831215"/>
          <wp:effectExtent l="0" t="0" r="0" b="0"/>
          <wp:wrapSquare wrapText="bothSides"/>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970" cy="83121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8480" behindDoc="1" locked="0" layoutInCell="1" allowOverlap="1" wp14:anchorId="73E5722B" wp14:editId="1410484A">
          <wp:simplePos x="0" y="0"/>
          <wp:positionH relativeFrom="page">
            <wp:align>left</wp:align>
          </wp:positionH>
          <wp:positionV relativeFrom="paragraph">
            <wp:posOffset>-454660</wp:posOffset>
          </wp:positionV>
          <wp:extent cx="2884170" cy="1082040"/>
          <wp:effectExtent l="0" t="0" r="0" b="0"/>
          <wp:wrapThrough wrapText="bothSides">
            <wp:wrapPolygon edited="0">
              <wp:start x="0" y="0"/>
              <wp:lineTo x="0" y="21296"/>
              <wp:lineTo x="285" y="21296"/>
              <wp:lineTo x="856" y="20535"/>
              <wp:lineTo x="21258" y="12930"/>
              <wp:lineTo x="21400" y="10268"/>
              <wp:lineTo x="16978" y="7606"/>
              <wp:lineTo x="10700" y="6085"/>
              <wp:lineTo x="18690" y="0"/>
              <wp:lineTo x="0" y="0"/>
            </wp:wrapPolygon>
          </wp:wrapThrough>
          <wp:docPr id="2" name="Imagen 2" descr="C:\Users\Sr. Reyes\Desktop\LOGO NUEVO SRSM\timbrado_Metropolitan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C:\Users\Sr. Reyes\Desktop\LOGO NUEVO SRSM\timbrado_Metropolitano.png"/>
                  <pic:cNvPicPr>
                    <a:picLocks noChangeAspect="1" noChangeArrowheads="1"/>
                  </pic:cNvPicPr>
                </pic:nvPicPr>
                <pic:blipFill>
                  <a:blip r:embed="rId2">
                    <a:extLst>
                      <a:ext uri="{28A0092B-C50C-407E-A947-70E740481C1C}">
                        <a14:useLocalDpi xmlns:a14="http://schemas.microsoft.com/office/drawing/2010/main" val="0"/>
                      </a:ext>
                    </a:extLst>
                  </a:blip>
                  <a:srcRect r="44281" b="83838"/>
                  <a:stretch>
                    <a:fillRect/>
                  </a:stretch>
                </pic:blipFill>
                <pic:spPr bwMode="auto">
                  <a:xfrm>
                    <a:off x="0" y="0"/>
                    <a:ext cx="2884170" cy="10820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502AE9B" w14:textId="77777777" w:rsidR="00C842F0" w:rsidRDefault="00C842F0" w:rsidP="00C842F0">
    <w:pPr>
      <w:pStyle w:val="Encabezado"/>
    </w:pPr>
  </w:p>
  <w:p w14:paraId="12F14714" w14:textId="77777777" w:rsidR="00C842F0" w:rsidRPr="0023567C" w:rsidRDefault="00C842F0" w:rsidP="00C842F0">
    <w:pPr>
      <w:pStyle w:val="Encabezado"/>
      <w:rPr>
        <w:lang w:val="es-DO"/>
      </w:rPr>
    </w:pPr>
    <w:r w:rsidRPr="0023567C">
      <w:rPr>
        <w:lang w:val="es-DO"/>
      </w:rPr>
      <w:t xml:space="preserve">                                                  </w:t>
    </w:r>
  </w:p>
  <w:p w14:paraId="4D408AC7" w14:textId="77777777" w:rsidR="00C842F0" w:rsidRDefault="00C842F0" w:rsidP="00C842F0">
    <w:pPr>
      <w:pStyle w:val="msonospacing0"/>
      <w:rPr>
        <w:color w:val="008000"/>
        <w:lang w:val="es-DO"/>
      </w:rPr>
    </w:pPr>
    <w:r>
      <w:rPr>
        <w:color w:val="008000"/>
        <w:lang w:val="es-DO"/>
      </w:rPr>
      <w:t xml:space="preserve">                                            </w:t>
    </w:r>
    <w:r w:rsidRPr="0023567C">
      <w:rPr>
        <w:color w:val="008000"/>
        <w:lang w:val="es-DO"/>
      </w:rPr>
      <w:t>Centro Cardio-Neuro Oftalmológico y Trasplante</w:t>
    </w:r>
  </w:p>
  <w:p w14:paraId="4018DD31" w14:textId="77777777" w:rsidR="00C842F0" w:rsidRPr="0023567C" w:rsidRDefault="00C842F0" w:rsidP="00C842F0">
    <w:pPr>
      <w:pStyle w:val="msonospacing0"/>
      <w:ind w:left="2832"/>
      <w:rPr>
        <w:lang w:val="es-DO"/>
      </w:rPr>
    </w:pPr>
    <w:r w:rsidRPr="0023567C">
      <w:rPr>
        <w:lang w:val="es-DO"/>
      </w:rPr>
      <w:t>Ciudad Sanitaria Dr. Luís E. Aybar</w:t>
    </w:r>
  </w:p>
  <w:p w14:paraId="14EA8608" w14:textId="77777777" w:rsidR="00C842F0" w:rsidRPr="0023567C" w:rsidRDefault="00C842F0" w:rsidP="00C842F0">
    <w:pPr>
      <w:pStyle w:val="msonospacing0"/>
      <w:rPr>
        <w:lang w:val="es-DO"/>
      </w:rPr>
    </w:pPr>
    <w:r>
      <w:rPr>
        <w:color w:val="800080"/>
        <w:lang w:val="es-DO"/>
      </w:rPr>
      <w:t xml:space="preserve">                                                                        </w:t>
    </w:r>
    <w:r w:rsidRPr="0023567C">
      <w:rPr>
        <w:lang w:val="es-DO"/>
      </w:rPr>
      <w:t>RNC  4-3006345-2</w:t>
    </w:r>
  </w:p>
  <w:p w14:paraId="0424A399" w14:textId="77777777" w:rsidR="00C842F0" w:rsidRPr="0023567C" w:rsidRDefault="00C842F0" w:rsidP="00C842F0">
    <w:pPr>
      <w:pStyle w:val="Encabezado"/>
      <w:rPr>
        <w:rFonts w:ascii="Calibri" w:eastAsia="Calibri" w:hAnsi="Calibri" w:cs="Times New Roman"/>
        <w:b/>
        <w:lang w:val="es-DO"/>
      </w:rPr>
    </w:pPr>
    <w:r>
      <w:rPr>
        <w:rFonts w:ascii="Calibri" w:eastAsia="Calibri" w:hAnsi="Calibri" w:cs="Times New Roman"/>
        <w:b/>
        <w:lang w:val="es-DO"/>
      </w:rPr>
      <w:t xml:space="preserve">                                                 </w:t>
    </w:r>
    <w:r w:rsidRPr="0023567C">
      <w:rPr>
        <w:rFonts w:ascii="Calibri" w:eastAsia="Calibri" w:hAnsi="Calibri" w:cs="Times New Roman"/>
        <w:b/>
        <w:lang w:val="es-DO"/>
      </w:rPr>
      <w:t>“A</w:t>
    </w:r>
    <w:r>
      <w:rPr>
        <w:rFonts w:ascii="Calibri" w:eastAsia="Calibri" w:hAnsi="Calibri" w:cs="Times New Roman"/>
        <w:b/>
        <w:lang w:val="es-DO"/>
      </w:rPr>
      <w:t>ño de la consolidación de la Seguridad Alimentaria”</w:t>
    </w:r>
  </w:p>
  <w:p w14:paraId="0CA4CB06" w14:textId="77777777" w:rsidR="00C842F0" w:rsidRPr="00ED7BF2" w:rsidRDefault="00C842F0" w:rsidP="00C842F0">
    <w:pPr>
      <w:pStyle w:val="Encabezado"/>
      <w:jc w:val="center"/>
      <w:rPr>
        <w:b/>
        <w:sz w:val="28"/>
        <w:szCs w:val="28"/>
      </w:rPr>
    </w:pPr>
  </w:p>
  <w:p w14:paraId="290D5FA0" w14:textId="77777777" w:rsidR="00C842F0" w:rsidRDefault="00C842F0" w:rsidP="00C842F0">
    <w:pPr>
      <w:pStyle w:val="Encabezado"/>
      <w:ind w:left="1416"/>
    </w:pPr>
    <w:r>
      <w:tab/>
      <w:t xml:space="preserve">                                                                                                                         </w:t>
    </w:r>
  </w:p>
  <w:p w14:paraId="4419EA0F" w14:textId="77777777" w:rsidR="00C753DA" w:rsidRDefault="00C753D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9100D"/>
    <w:multiLevelType w:val="hybridMultilevel"/>
    <w:tmpl w:val="E40A078A"/>
    <w:lvl w:ilvl="0" w:tplc="04090009">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0AF63608"/>
    <w:multiLevelType w:val="multilevel"/>
    <w:tmpl w:val="0C1868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4790C9B"/>
    <w:multiLevelType w:val="hybridMultilevel"/>
    <w:tmpl w:val="9E3A9D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D2029C"/>
    <w:multiLevelType w:val="multilevel"/>
    <w:tmpl w:val="851CE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5DA470B"/>
    <w:multiLevelType w:val="hybridMultilevel"/>
    <w:tmpl w:val="1F844D58"/>
    <w:lvl w:ilvl="0" w:tplc="B73629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93321C"/>
    <w:multiLevelType w:val="hybridMultilevel"/>
    <w:tmpl w:val="C5E6B9D8"/>
    <w:lvl w:ilvl="0" w:tplc="1C820D80">
      <w:start w:val="1"/>
      <w:numFmt w:val="decimal"/>
      <w:lvlText w:val="%1)"/>
      <w:lvlJc w:val="left"/>
      <w:pPr>
        <w:tabs>
          <w:tab w:val="num" w:pos="480"/>
        </w:tabs>
        <w:ind w:left="480" w:hanging="360"/>
      </w:pPr>
      <w:rPr>
        <w:b/>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6" w15:restartNumberingAfterBreak="0">
    <w:nsid w:val="2C934BE6"/>
    <w:multiLevelType w:val="hybridMultilevel"/>
    <w:tmpl w:val="A06A96F0"/>
    <w:lvl w:ilvl="0" w:tplc="F912CC8A">
      <w:start w:val="1"/>
      <w:numFmt w:val="decimal"/>
      <w:lvlText w:val="%1."/>
      <w:lvlJc w:val="left"/>
      <w:pPr>
        <w:ind w:left="360" w:hanging="360"/>
      </w:pPr>
    </w:lvl>
    <w:lvl w:ilvl="1" w:tplc="1C0A0019">
      <w:start w:val="1"/>
      <w:numFmt w:val="decimal"/>
      <w:lvlText w:val="%2."/>
      <w:lvlJc w:val="left"/>
      <w:pPr>
        <w:tabs>
          <w:tab w:val="num" w:pos="1440"/>
        </w:tabs>
        <w:ind w:left="1440" w:hanging="360"/>
      </w:pPr>
    </w:lvl>
    <w:lvl w:ilvl="2" w:tplc="1C0A001B">
      <w:start w:val="1"/>
      <w:numFmt w:val="decimal"/>
      <w:lvlText w:val="%3."/>
      <w:lvlJc w:val="left"/>
      <w:pPr>
        <w:tabs>
          <w:tab w:val="num" w:pos="2160"/>
        </w:tabs>
        <w:ind w:left="2160" w:hanging="360"/>
      </w:pPr>
    </w:lvl>
    <w:lvl w:ilvl="3" w:tplc="1C0A000F">
      <w:start w:val="1"/>
      <w:numFmt w:val="decimal"/>
      <w:lvlText w:val="%4."/>
      <w:lvlJc w:val="left"/>
      <w:pPr>
        <w:tabs>
          <w:tab w:val="num" w:pos="2880"/>
        </w:tabs>
        <w:ind w:left="2880" w:hanging="360"/>
      </w:pPr>
    </w:lvl>
    <w:lvl w:ilvl="4" w:tplc="1C0A0019">
      <w:start w:val="1"/>
      <w:numFmt w:val="decimal"/>
      <w:lvlText w:val="%5."/>
      <w:lvlJc w:val="left"/>
      <w:pPr>
        <w:tabs>
          <w:tab w:val="num" w:pos="3600"/>
        </w:tabs>
        <w:ind w:left="3600" w:hanging="360"/>
      </w:pPr>
    </w:lvl>
    <w:lvl w:ilvl="5" w:tplc="1C0A001B">
      <w:start w:val="1"/>
      <w:numFmt w:val="decimal"/>
      <w:lvlText w:val="%6."/>
      <w:lvlJc w:val="left"/>
      <w:pPr>
        <w:tabs>
          <w:tab w:val="num" w:pos="4320"/>
        </w:tabs>
        <w:ind w:left="4320" w:hanging="360"/>
      </w:pPr>
    </w:lvl>
    <w:lvl w:ilvl="6" w:tplc="1C0A000F">
      <w:start w:val="1"/>
      <w:numFmt w:val="decimal"/>
      <w:lvlText w:val="%7."/>
      <w:lvlJc w:val="left"/>
      <w:pPr>
        <w:tabs>
          <w:tab w:val="num" w:pos="5040"/>
        </w:tabs>
        <w:ind w:left="5040" w:hanging="360"/>
      </w:pPr>
    </w:lvl>
    <w:lvl w:ilvl="7" w:tplc="1C0A0019">
      <w:start w:val="1"/>
      <w:numFmt w:val="decimal"/>
      <w:lvlText w:val="%8."/>
      <w:lvlJc w:val="left"/>
      <w:pPr>
        <w:tabs>
          <w:tab w:val="num" w:pos="5760"/>
        </w:tabs>
        <w:ind w:left="5760" w:hanging="360"/>
      </w:pPr>
    </w:lvl>
    <w:lvl w:ilvl="8" w:tplc="1C0A001B">
      <w:start w:val="1"/>
      <w:numFmt w:val="decimal"/>
      <w:lvlText w:val="%9."/>
      <w:lvlJc w:val="left"/>
      <w:pPr>
        <w:tabs>
          <w:tab w:val="num" w:pos="6480"/>
        </w:tabs>
        <w:ind w:left="6480" w:hanging="360"/>
      </w:pPr>
    </w:lvl>
  </w:abstractNum>
  <w:abstractNum w:abstractNumId="7" w15:restartNumberingAfterBreak="0">
    <w:nsid w:val="2EFD49F4"/>
    <w:multiLevelType w:val="hybridMultilevel"/>
    <w:tmpl w:val="13CAA39C"/>
    <w:lvl w:ilvl="0" w:tplc="046A952C">
      <w:start w:val="1"/>
      <w:numFmt w:val="decimal"/>
      <w:lvlText w:val="%1)"/>
      <w:lvlJc w:val="left"/>
      <w:pPr>
        <w:tabs>
          <w:tab w:val="num" w:pos="1190"/>
        </w:tabs>
        <w:ind w:left="1190" w:hanging="360"/>
      </w:pPr>
      <w:rPr>
        <w:b w:val="0"/>
        <w:color w:val="auto"/>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3001618D"/>
    <w:multiLevelType w:val="hybridMultilevel"/>
    <w:tmpl w:val="5860C172"/>
    <w:lvl w:ilvl="0" w:tplc="1C0A000F">
      <w:start w:val="1"/>
      <w:numFmt w:val="decimal"/>
      <w:lvlText w:val="%1."/>
      <w:lvlJc w:val="left"/>
      <w:pPr>
        <w:ind w:left="720" w:hanging="360"/>
      </w:pPr>
    </w:lvl>
    <w:lvl w:ilvl="1" w:tplc="1C0A0019">
      <w:start w:val="1"/>
      <w:numFmt w:val="decimal"/>
      <w:lvlText w:val="%2."/>
      <w:lvlJc w:val="left"/>
      <w:pPr>
        <w:tabs>
          <w:tab w:val="num" w:pos="1440"/>
        </w:tabs>
        <w:ind w:left="1440" w:hanging="360"/>
      </w:pPr>
    </w:lvl>
    <w:lvl w:ilvl="2" w:tplc="1C0A001B">
      <w:start w:val="1"/>
      <w:numFmt w:val="decimal"/>
      <w:lvlText w:val="%3."/>
      <w:lvlJc w:val="left"/>
      <w:pPr>
        <w:tabs>
          <w:tab w:val="num" w:pos="2160"/>
        </w:tabs>
        <w:ind w:left="2160" w:hanging="360"/>
      </w:pPr>
    </w:lvl>
    <w:lvl w:ilvl="3" w:tplc="1C0A000F">
      <w:start w:val="1"/>
      <w:numFmt w:val="decimal"/>
      <w:lvlText w:val="%4."/>
      <w:lvlJc w:val="left"/>
      <w:pPr>
        <w:tabs>
          <w:tab w:val="num" w:pos="2880"/>
        </w:tabs>
        <w:ind w:left="2880" w:hanging="360"/>
      </w:pPr>
    </w:lvl>
    <w:lvl w:ilvl="4" w:tplc="1C0A0019">
      <w:start w:val="1"/>
      <w:numFmt w:val="decimal"/>
      <w:lvlText w:val="%5."/>
      <w:lvlJc w:val="left"/>
      <w:pPr>
        <w:tabs>
          <w:tab w:val="num" w:pos="3600"/>
        </w:tabs>
        <w:ind w:left="3600" w:hanging="360"/>
      </w:pPr>
    </w:lvl>
    <w:lvl w:ilvl="5" w:tplc="1C0A001B">
      <w:start w:val="1"/>
      <w:numFmt w:val="decimal"/>
      <w:lvlText w:val="%6."/>
      <w:lvlJc w:val="left"/>
      <w:pPr>
        <w:tabs>
          <w:tab w:val="num" w:pos="4320"/>
        </w:tabs>
        <w:ind w:left="4320" w:hanging="360"/>
      </w:pPr>
    </w:lvl>
    <w:lvl w:ilvl="6" w:tplc="1C0A000F">
      <w:start w:val="1"/>
      <w:numFmt w:val="decimal"/>
      <w:lvlText w:val="%7."/>
      <w:lvlJc w:val="left"/>
      <w:pPr>
        <w:tabs>
          <w:tab w:val="num" w:pos="5040"/>
        </w:tabs>
        <w:ind w:left="5040" w:hanging="360"/>
      </w:pPr>
    </w:lvl>
    <w:lvl w:ilvl="7" w:tplc="1C0A0019">
      <w:start w:val="1"/>
      <w:numFmt w:val="decimal"/>
      <w:lvlText w:val="%8."/>
      <w:lvlJc w:val="left"/>
      <w:pPr>
        <w:tabs>
          <w:tab w:val="num" w:pos="5760"/>
        </w:tabs>
        <w:ind w:left="5760" w:hanging="360"/>
      </w:pPr>
    </w:lvl>
    <w:lvl w:ilvl="8" w:tplc="1C0A001B">
      <w:start w:val="1"/>
      <w:numFmt w:val="decimal"/>
      <w:lvlText w:val="%9."/>
      <w:lvlJc w:val="left"/>
      <w:pPr>
        <w:tabs>
          <w:tab w:val="num" w:pos="6480"/>
        </w:tabs>
        <w:ind w:left="6480" w:hanging="360"/>
      </w:pPr>
    </w:lvl>
  </w:abstractNum>
  <w:abstractNum w:abstractNumId="9" w15:restartNumberingAfterBreak="0">
    <w:nsid w:val="3ADD7BD7"/>
    <w:multiLevelType w:val="hybridMultilevel"/>
    <w:tmpl w:val="4B44CABC"/>
    <w:lvl w:ilvl="0" w:tplc="B0729BEC">
      <w:start w:val="7"/>
      <w:numFmt w:val="decimal"/>
      <w:lvlText w:val="%1."/>
      <w:lvlJc w:val="left"/>
      <w:pPr>
        <w:ind w:left="1080" w:hanging="360"/>
      </w:pPr>
      <w:rPr>
        <w:rFonts w:hint="default"/>
      </w:rPr>
    </w:lvl>
    <w:lvl w:ilvl="1" w:tplc="1C0A0019" w:tentative="1">
      <w:start w:val="1"/>
      <w:numFmt w:val="lowerLetter"/>
      <w:lvlText w:val="%2."/>
      <w:lvlJc w:val="left"/>
      <w:pPr>
        <w:ind w:left="1800" w:hanging="360"/>
      </w:pPr>
    </w:lvl>
    <w:lvl w:ilvl="2" w:tplc="1C0A001B" w:tentative="1">
      <w:start w:val="1"/>
      <w:numFmt w:val="lowerRoman"/>
      <w:lvlText w:val="%3."/>
      <w:lvlJc w:val="right"/>
      <w:pPr>
        <w:ind w:left="2520" w:hanging="180"/>
      </w:pPr>
    </w:lvl>
    <w:lvl w:ilvl="3" w:tplc="1C0A000F" w:tentative="1">
      <w:start w:val="1"/>
      <w:numFmt w:val="decimal"/>
      <w:lvlText w:val="%4."/>
      <w:lvlJc w:val="left"/>
      <w:pPr>
        <w:ind w:left="3240" w:hanging="360"/>
      </w:pPr>
    </w:lvl>
    <w:lvl w:ilvl="4" w:tplc="1C0A0019" w:tentative="1">
      <w:start w:val="1"/>
      <w:numFmt w:val="lowerLetter"/>
      <w:lvlText w:val="%5."/>
      <w:lvlJc w:val="left"/>
      <w:pPr>
        <w:ind w:left="3960" w:hanging="360"/>
      </w:pPr>
    </w:lvl>
    <w:lvl w:ilvl="5" w:tplc="1C0A001B" w:tentative="1">
      <w:start w:val="1"/>
      <w:numFmt w:val="lowerRoman"/>
      <w:lvlText w:val="%6."/>
      <w:lvlJc w:val="right"/>
      <w:pPr>
        <w:ind w:left="4680" w:hanging="180"/>
      </w:pPr>
    </w:lvl>
    <w:lvl w:ilvl="6" w:tplc="1C0A000F" w:tentative="1">
      <w:start w:val="1"/>
      <w:numFmt w:val="decimal"/>
      <w:lvlText w:val="%7."/>
      <w:lvlJc w:val="left"/>
      <w:pPr>
        <w:ind w:left="5400" w:hanging="360"/>
      </w:pPr>
    </w:lvl>
    <w:lvl w:ilvl="7" w:tplc="1C0A0019" w:tentative="1">
      <w:start w:val="1"/>
      <w:numFmt w:val="lowerLetter"/>
      <w:lvlText w:val="%8."/>
      <w:lvlJc w:val="left"/>
      <w:pPr>
        <w:ind w:left="6120" w:hanging="360"/>
      </w:pPr>
    </w:lvl>
    <w:lvl w:ilvl="8" w:tplc="1C0A001B" w:tentative="1">
      <w:start w:val="1"/>
      <w:numFmt w:val="lowerRoman"/>
      <w:lvlText w:val="%9."/>
      <w:lvlJc w:val="right"/>
      <w:pPr>
        <w:ind w:left="6840" w:hanging="180"/>
      </w:pPr>
    </w:lvl>
  </w:abstractNum>
  <w:abstractNum w:abstractNumId="10" w15:restartNumberingAfterBreak="0">
    <w:nsid w:val="3C0D7B58"/>
    <w:multiLevelType w:val="hybridMultilevel"/>
    <w:tmpl w:val="ECDC7D06"/>
    <w:lvl w:ilvl="0" w:tplc="B136F7FA">
      <w:start w:val="1"/>
      <w:numFmt w:val="upperLetter"/>
      <w:lvlText w:val="%1)"/>
      <w:lvlJc w:val="left"/>
      <w:pPr>
        <w:tabs>
          <w:tab w:val="num" w:pos="900"/>
        </w:tabs>
        <w:ind w:left="90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1" w15:restartNumberingAfterBreak="0">
    <w:nsid w:val="3F3F1B25"/>
    <w:multiLevelType w:val="hybridMultilevel"/>
    <w:tmpl w:val="2CC4D7C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70F51B0"/>
    <w:multiLevelType w:val="hybridMultilevel"/>
    <w:tmpl w:val="2B8C2908"/>
    <w:lvl w:ilvl="0" w:tplc="1C0A000F">
      <w:start w:val="9"/>
      <w:numFmt w:val="decimal"/>
      <w:lvlText w:val="%1."/>
      <w:lvlJc w:val="left"/>
      <w:pPr>
        <w:ind w:left="360" w:hanging="360"/>
      </w:pPr>
      <w:rPr>
        <w:rFonts w:hint="default"/>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3" w15:restartNumberingAfterBreak="0">
    <w:nsid w:val="4D3650CB"/>
    <w:multiLevelType w:val="hybridMultilevel"/>
    <w:tmpl w:val="E8105AFA"/>
    <w:lvl w:ilvl="0" w:tplc="A10482D8">
      <w:start w:val="1"/>
      <w:numFmt w:val="decimal"/>
      <w:lvlText w:val="%1)"/>
      <w:lvlJc w:val="left"/>
      <w:pPr>
        <w:tabs>
          <w:tab w:val="num" w:pos="360"/>
        </w:tabs>
        <w:ind w:left="360" w:hanging="360"/>
      </w:pPr>
      <w:rPr>
        <w:b/>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4" w15:restartNumberingAfterBreak="0">
    <w:nsid w:val="52B95A9A"/>
    <w:multiLevelType w:val="hybridMultilevel"/>
    <w:tmpl w:val="7D2EDAF2"/>
    <w:lvl w:ilvl="0" w:tplc="1C0A000F">
      <w:start w:val="15"/>
      <w:numFmt w:val="decimal"/>
      <w:lvlText w:val="%1."/>
      <w:lvlJc w:val="left"/>
      <w:pPr>
        <w:ind w:left="720" w:hanging="360"/>
      </w:pPr>
      <w:rPr>
        <w:rFonts w:hint="default"/>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5" w15:restartNumberingAfterBreak="0">
    <w:nsid w:val="577456E9"/>
    <w:multiLevelType w:val="multilevel"/>
    <w:tmpl w:val="F1084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7BB67A3"/>
    <w:multiLevelType w:val="hybridMultilevel"/>
    <w:tmpl w:val="2EF83B74"/>
    <w:lvl w:ilvl="0" w:tplc="0409000B">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15:restartNumberingAfterBreak="0">
    <w:nsid w:val="5BB27386"/>
    <w:multiLevelType w:val="hybridMultilevel"/>
    <w:tmpl w:val="128AB150"/>
    <w:lvl w:ilvl="0" w:tplc="D5AE2A4C">
      <w:start w:val="9"/>
      <w:numFmt w:val="decimal"/>
      <w:lvlText w:val="%1."/>
      <w:lvlJc w:val="left"/>
      <w:pPr>
        <w:ind w:left="720" w:hanging="360"/>
      </w:pPr>
      <w:rPr>
        <w:rFonts w:eastAsiaTheme="minorHAnsi"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F092792"/>
    <w:multiLevelType w:val="hybridMultilevel"/>
    <w:tmpl w:val="862A5E1A"/>
    <w:lvl w:ilvl="0" w:tplc="1C0A0011">
      <w:start w:val="1"/>
      <w:numFmt w:val="decimal"/>
      <w:lvlText w:val="%1)"/>
      <w:lvlJc w:val="left"/>
      <w:pPr>
        <w:ind w:left="720" w:hanging="360"/>
      </w:pPr>
    </w:lvl>
    <w:lvl w:ilvl="1" w:tplc="1C0A0019">
      <w:start w:val="1"/>
      <w:numFmt w:val="decimal"/>
      <w:lvlText w:val="%2."/>
      <w:lvlJc w:val="left"/>
      <w:pPr>
        <w:tabs>
          <w:tab w:val="num" w:pos="1440"/>
        </w:tabs>
        <w:ind w:left="1440" w:hanging="360"/>
      </w:pPr>
    </w:lvl>
    <w:lvl w:ilvl="2" w:tplc="1C0A001B">
      <w:start w:val="1"/>
      <w:numFmt w:val="decimal"/>
      <w:lvlText w:val="%3."/>
      <w:lvlJc w:val="left"/>
      <w:pPr>
        <w:tabs>
          <w:tab w:val="num" w:pos="2160"/>
        </w:tabs>
        <w:ind w:left="2160" w:hanging="360"/>
      </w:pPr>
    </w:lvl>
    <w:lvl w:ilvl="3" w:tplc="1C0A000F">
      <w:start w:val="1"/>
      <w:numFmt w:val="decimal"/>
      <w:lvlText w:val="%4."/>
      <w:lvlJc w:val="left"/>
      <w:pPr>
        <w:tabs>
          <w:tab w:val="num" w:pos="2880"/>
        </w:tabs>
        <w:ind w:left="2880" w:hanging="360"/>
      </w:pPr>
    </w:lvl>
    <w:lvl w:ilvl="4" w:tplc="1C0A0019">
      <w:start w:val="1"/>
      <w:numFmt w:val="decimal"/>
      <w:lvlText w:val="%5."/>
      <w:lvlJc w:val="left"/>
      <w:pPr>
        <w:tabs>
          <w:tab w:val="num" w:pos="3600"/>
        </w:tabs>
        <w:ind w:left="3600" w:hanging="360"/>
      </w:pPr>
    </w:lvl>
    <w:lvl w:ilvl="5" w:tplc="1C0A001B">
      <w:start w:val="1"/>
      <w:numFmt w:val="decimal"/>
      <w:lvlText w:val="%6."/>
      <w:lvlJc w:val="left"/>
      <w:pPr>
        <w:tabs>
          <w:tab w:val="num" w:pos="4320"/>
        </w:tabs>
        <w:ind w:left="4320" w:hanging="360"/>
      </w:pPr>
    </w:lvl>
    <w:lvl w:ilvl="6" w:tplc="1C0A000F">
      <w:start w:val="1"/>
      <w:numFmt w:val="decimal"/>
      <w:lvlText w:val="%7."/>
      <w:lvlJc w:val="left"/>
      <w:pPr>
        <w:tabs>
          <w:tab w:val="num" w:pos="5040"/>
        </w:tabs>
        <w:ind w:left="5040" w:hanging="360"/>
      </w:pPr>
    </w:lvl>
    <w:lvl w:ilvl="7" w:tplc="1C0A0019">
      <w:start w:val="1"/>
      <w:numFmt w:val="decimal"/>
      <w:lvlText w:val="%8."/>
      <w:lvlJc w:val="left"/>
      <w:pPr>
        <w:tabs>
          <w:tab w:val="num" w:pos="5760"/>
        </w:tabs>
        <w:ind w:left="5760" w:hanging="360"/>
      </w:pPr>
    </w:lvl>
    <w:lvl w:ilvl="8" w:tplc="1C0A001B">
      <w:start w:val="1"/>
      <w:numFmt w:val="decimal"/>
      <w:lvlText w:val="%9."/>
      <w:lvlJc w:val="left"/>
      <w:pPr>
        <w:tabs>
          <w:tab w:val="num" w:pos="6480"/>
        </w:tabs>
        <w:ind w:left="6480" w:hanging="360"/>
      </w:pPr>
    </w:lvl>
  </w:abstractNum>
  <w:abstractNum w:abstractNumId="19" w15:restartNumberingAfterBreak="0">
    <w:nsid w:val="6C025905"/>
    <w:multiLevelType w:val="hybridMultilevel"/>
    <w:tmpl w:val="EBE6911E"/>
    <w:lvl w:ilvl="0" w:tplc="AD10B23A">
      <w:start w:val="1"/>
      <w:numFmt w:val="upperLetter"/>
      <w:lvlText w:val="%1)"/>
      <w:lvlJc w:val="left"/>
      <w:pPr>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6F641332"/>
    <w:multiLevelType w:val="hybridMultilevel"/>
    <w:tmpl w:val="1A604C86"/>
    <w:lvl w:ilvl="0" w:tplc="0409000B">
      <w:start w:val="1"/>
      <w:numFmt w:val="bullet"/>
      <w:lvlText w:val=""/>
      <w:lvlJc w:val="left"/>
      <w:pPr>
        <w:tabs>
          <w:tab w:val="num" w:pos="1190"/>
        </w:tabs>
        <w:ind w:left="119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72A91E1F"/>
    <w:multiLevelType w:val="hybridMultilevel"/>
    <w:tmpl w:val="9420FD18"/>
    <w:lvl w:ilvl="0" w:tplc="E6EED47E">
      <w:start w:val="9"/>
      <w:numFmt w:val="decimal"/>
      <w:lvlText w:val="%1."/>
      <w:lvlJc w:val="left"/>
      <w:pPr>
        <w:ind w:left="720" w:hanging="360"/>
      </w:pPr>
      <w:rPr>
        <w:rFonts w:eastAsiaTheme="minorHAnsi"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4B347CB"/>
    <w:multiLevelType w:val="hybridMultilevel"/>
    <w:tmpl w:val="DB04DA0E"/>
    <w:lvl w:ilvl="0" w:tplc="DC6819DC">
      <w:start w:val="1"/>
      <w:numFmt w:val="decimal"/>
      <w:lvlText w:val="%1."/>
      <w:lvlJc w:val="left"/>
      <w:pPr>
        <w:ind w:left="720" w:hanging="360"/>
      </w:pPr>
      <w:rPr>
        <w:rFonts w:hint="default"/>
      </w:rPr>
    </w:lvl>
    <w:lvl w:ilvl="1" w:tplc="1C0A0019">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23" w15:restartNumberingAfterBreak="0">
    <w:nsid w:val="779F6371"/>
    <w:multiLevelType w:val="hybridMultilevel"/>
    <w:tmpl w:val="5D04B9A2"/>
    <w:lvl w:ilvl="0" w:tplc="F71A6206">
      <w:start w:val="1"/>
      <w:numFmt w:val="decimal"/>
      <w:lvlText w:val="%1."/>
      <w:lvlJc w:val="left"/>
      <w:pPr>
        <w:ind w:left="720" w:hanging="360"/>
      </w:pPr>
      <w:rPr>
        <w:lang w:val="es-D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6"/>
  </w:num>
  <w:num w:numId="14">
    <w:abstractNumId w:val="7"/>
  </w:num>
  <w:num w:numId="15">
    <w:abstractNumId w:val="2"/>
  </w:num>
  <w:num w:numId="16">
    <w:abstractNumId w:val="6"/>
  </w:num>
  <w:num w:numId="17">
    <w:abstractNumId w:val="4"/>
  </w:num>
  <w:num w:numId="18">
    <w:abstractNumId w:val="23"/>
  </w:num>
  <w:num w:numId="19">
    <w:abstractNumId w:val="17"/>
  </w:num>
  <w:num w:numId="20">
    <w:abstractNumId w:val="21"/>
  </w:num>
  <w:num w:numId="21">
    <w:abstractNumId w:val="11"/>
  </w:num>
  <w:num w:numId="22">
    <w:abstractNumId w:val="22"/>
  </w:num>
  <w:num w:numId="23">
    <w:abstractNumId w:val="9"/>
  </w:num>
  <w:num w:numId="24">
    <w:abstractNumId w:val="12"/>
  </w:num>
  <w:num w:numId="25">
    <w:abstractNumId w:val="14"/>
  </w:num>
  <w:num w:numId="26">
    <w:abstractNumId w:val="15"/>
  </w:num>
  <w:num w:numId="27">
    <w:abstractNumId w:val="3"/>
  </w:num>
  <w:num w:numId="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6B3D"/>
    <w:rsid w:val="00093BF7"/>
    <w:rsid w:val="000A1AE5"/>
    <w:rsid w:val="000D54E2"/>
    <w:rsid w:val="00176186"/>
    <w:rsid w:val="00185691"/>
    <w:rsid w:val="001A62BA"/>
    <w:rsid w:val="001E353C"/>
    <w:rsid w:val="002225A7"/>
    <w:rsid w:val="002338F9"/>
    <w:rsid w:val="0023567C"/>
    <w:rsid w:val="00240178"/>
    <w:rsid w:val="00261C70"/>
    <w:rsid w:val="00283164"/>
    <w:rsid w:val="00293D1E"/>
    <w:rsid w:val="002D7F02"/>
    <w:rsid w:val="00312A66"/>
    <w:rsid w:val="003206C1"/>
    <w:rsid w:val="00346356"/>
    <w:rsid w:val="00361598"/>
    <w:rsid w:val="00386A60"/>
    <w:rsid w:val="00387996"/>
    <w:rsid w:val="003903A8"/>
    <w:rsid w:val="003D581E"/>
    <w:rsid w:val="00403AC1"/>
    <w:rsid w:val="00403BA3"/>
    <w:rsid w:val="00421553"/>
    <w:rsid w:val="004401A1"/>
    <w:rsid w:val="00470BCF"/>
    <w:rsid w:val="0047265C"/>
    <w:rsid w:val="00474AB1"/>
    <w:rsid w:val="00476D2D"/>
    <w:rsid w:val="0049018F"/>
    <w:rsid w:val="004D4E9B"/>
    <w:rsid w:val="00560912"/>
    <w:rsid w:val="00563866"/>
    <w:rsid w:val="00574DA7"/>
    <w:rsid w:val="005C15A3"/>
    <w:rsid w:val="005C64E7"/>
    <w:rsid w:val="005F0FAF"/>
    <w:rsid w:val="00600E80"/>
    <w:rsid w:val="00610F90"/>
    <w:rsid w:val="00632CAF"/>
    <w:rsid w:val="00633B45"/>
    <w:rsid w:val="006C71B5"/>
    <w:rsid w:val="006D19C1"/>
    <w:rsid w:val="007009AD"/>
    <w:rsid w:val="00712A89"/>
    <w:rsid w:val="00720B7A"/>
    <w:rsid w:val="007212B7"/>
    <w:rsid w:val="007463A9"/>
    <w:rsid w:val="0075130E"/>
    <w:rsid w:val="007519E3"/>
    <w:rsid w:val="00775492"/>
    <w:rsid w:val="00782E90"/>
    <w:rsid w:val="00782F75"/>
    <w:rsid w:val="00792968"/>
    <w:rsid w:val="00794215"/>
    <w:rsid w:val="007C1923"/>
    <w:rsid w:val="007C2D42"/>
    <w:rsid w:val="007D77A5"/>
    <w:rsid w:val="00802A96"/>
    <w:rsid w:val="008277AD"/>
    <w:rsid w:val="008502DA"/>
    <w:rsid w:val="008B7E98"/>
    <w:rsid w:val="008E7C3C"/>
    <w:rsid w:val="009006C5"/>
    <w:rsid w:val="009200EA"/>
    <w:rsid w:val="0092028E"/>
    <w:rsid w:val="00924305"/>
    <w:rsid w:val="00924EA6"/>
    <w:rsid w:val="00944774"/>
    <w:rsid w:val="00952B18"/>
    <w:rsid w:val="009C0EB1"/>
    <w:rsid w:val="009C37F2"/>
    <w:rsid w:val="009D63AF"/>
    <w:rsid w:val="009E1DC4"/>
    <w:rsid w:val="00A65ED6"/>
    <w:rsid w:val="00A90C85"/>
    <w:rsid w:val="00A914E7"/>
    <w:rsid w:val="00A975D9"/>
    <w:rsid w:val="00AB28CE"/>
    <w:rsid w:val="00AF512B"/>
    <w:rsid w:val="00B17F4E"/>
    <w:rsid w:val="00B2160B"/>
    <w:rsid w:val="00B51023"/>
    <w:rsid w:val="00B6721A"/>
    <w:rsid w:val="00BC5663"/>
    <w:rsid w:val="00C06B3D"/>
    <w:rsid w:val="00C3534E"/>
    <w:rsid w:val="00C43B02"/>
    <w:rsid w:val="00C753DA"/>
    <w:rsid w:val="00C842F0"/>
    <w:rsid w:val="00C91604"/>
    <w:rsid w:val="00CC7AED"/>
    <w:rsid w:val="00CD12B4"/>
    <w:rsid w:val="00CF1A4F"/>
    <w:rsid w:val="00D201BD"/>
    <w:rsid w:val="00D25BD2"/>
    <w:rsid w:val="00D56DC9"/>
    <w:rsid w:val="00D660B2"/>
    <w:rsid w:val="00D701D8"/>
    <w:rsid w:val="00D71F95"/>
    <w:rsid w:val="00D9360D"/>
    <w:rsid w:val="00D948D1"/>
    <w:rsid w:val="00E0654D"/>
    <w:rsid w:val="00E22677"/>
    <w:rsid w:val="00E678C5"/>
    <w:rsid w:val="00E80C9F"/>
    <w:rsid w:val="00EA0478"/>
    <w:rsid w:val="00F13599"/>
    <w:rsid w:val="00F40DBF"/>
    <w:rsid w:val="00F44A1F"/>
    <w:rsid w:val="00F5649B"/>
    <w:rsid w:val="00F61900"/>
    <w:rsid w:val="00F72711"/>
    <w:rsid w:val="00FD75B8"/>
    <w:rsid w:val="00FE39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480F98AA"/>
  <w15:docId w15:val="{07D8538C-66DE-44B8-9E38-FD8E1FC1A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1598"/>
    <w:rPr>
      <w:lang w:val="es-DO"/>
    </w:rPr>
  </w:style>
  <w:style w:type="paragraph" w:styleId="Ttulo1">
    <w:name w:val="heading 1"/>
    <w:basedOn w:val="Normal"/>
    <w:next w:val="Normal"/>
    <w:link w:val="Ttulo1Car"/>
    <w:uiPriority w:val="9"/>
    <w:qFormat/>
    <w:rsid w:val="0036159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semiHidden/>
    <w:unhideWhenUsed/>
    <w:qFormat/>
    <w:rsid w:val="0036159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autoRedefine/>
    <w:unhideWhenUsed/>
    <w:qFormat/>
    <w:rsid w:val="009006C5"/>
    <w:pPr>
      <w:keepNext/>
      <w:tabs>
        <w:tab w:val="left" w:pos="7920"/>
        <w:tab w:val="left" w:pos="9895"/>
      </w:tabs>
      <w:autoSpaceDE w:val="0"/>
      <w:autoSpaceDN w:val="0"/>
      <w:adjustRightInd w:val="0"/>
      <w:spacing w:after="0" w:line="240" w:lineRule="auto"/>
      <w:ind w:left="720" w:hanging="360"/>
      <w:outlineLvl w:val="2"/>
    </w:pPr>
    <w:rPr>
      <w:rFonts w:ascii="Century Gothic" w:eastAsia="Times New Roman" w:hAnsi="Century Gothic" w:cs="Arial"/>
      <w:b/>
      <w:bCs/>
      <w:lang w:val="es-ES" w:eastAsia="es-ES"/>
    </w:rPr>
  </w:style>
  <w:style w:type="paragraph" w:styleId="Ttulo8">
    <w:name w:val="heading 8"/>
    <w:basedOn w:val="Normal"/>
    <w:next w:val="Normal"/>
    <w:link w:val="Ttulo8Car"/>
    <w:uiPriority w:val="9"/>
    <w:semiHidden/>
    <w:unhideWhenUsed/>
    <w:qFormat/>
    <w:rsid w:val="00361598"/>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06B3D"/>
    <w:pPr>
      <w:tabs>
        <w:tab w:val="center" w:pos="4680"/>
        <w:tab w:val="right" w:pos="9360"/>
      </w:tabs>
      <w:spacing w:after="0" w:line="240" w:lineRule="auto"/>
    </w:pPr>
    <w:rPr>
      <w:lang w:val="en-US"/>
    </w:rPr>
  </w:style>
  <w:style w:type="character" w:customStyle="1" w:styleId="EncabezadoCar">
    <w:name w:val="Encabezado Car"/>
    <w:basedOn w:val="Fuentedeprrafopredeter"/>
    <w:link w:val="Encabezado"/>
    <w:uiPriority w:val="99"/>
    <w:rsid w:val="00C06B3D"/>
  </w:style>
  <w:style w:type="paragraph" w:styleId="Piedepgina">
    <w:name w:val="footer"/>
    <w:basedOn w:val="Normal"/>
    <w:link w:val="PiedepginaCar"/>
    <w:uiPriority w:val="99"/>
    <w:unhideWhenUsed/>
    <w:rsid w:val="00C06B3D"/>
    <w:pPr>
      <w:tabs>
        <w:tab w:val="center" w:pos="4680"/>
        <w:tab w:val="right" w:pos="9360"/>
      </w:tabs>
      <w:spacing w:after="0" w:line="240" w:lineRule="auto"/>
    </w:pPr>
    <w:rPr>
      <w:lang w:val="en-US"/>
    </w:rPr>
  </w:style>
  <w:style w:type="character" w:customStyle="1" w:styleId="PiedepginaCar">
    <w:name w:val="Pie de página Car"/>
    <w:basedOn w:val="Fuentedeprrafopredeter"/>
    <w:link w:val="Piedepgina"/>
    <w:uiPriority w:val="99"/>
    <w:rsid w:val="00C06B3D"/>
  </w:style>
  <w:style w:type="paragraph" w:styleId="Textodeglobo">
    <w:name w:val="Balloon Text"/>
    <w:basedOn w:val="Normal"/>
    <w:link w:val="TextodegloboCar"/>
    <w:uiPriority w:val="99"/>
    <w:semiHidden/>
    <w:unhideWhenUsed/>
    <w:rsid w:val="00C06B3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06B3D"/>
    <w:rPr>
      <w:rFonts w:ascii="Tahoma" w:hAnsi="Tahoma" w:cs="Tahoma"/>
      <w:sz w:val="16"/>
      <w:szCs w:val="16"/>
    </w:rPr>
  </w:style>
  <w:style w:type="character" w:styleId="Hipervnculo">
    <w:name w:val="Hyperlink"/>
    <w:basedOn w:val="Fuentedeprrafopredeter"/>
    <w:uiPriority w:val="99"/>
    <w:unhideWhenUsed/>
    <w:rsid w:val="00421553"/>
    <w:rPr>
      <w:color w:val="0000FF" w:themeColor="hyperlink"/>
      <w:u w:val="single"/>
    </w:rPr>
  </w:style>
  <w:style w:type="paragraph" w:customStyle="1" w:styleId="msonospacing0">
    <w:name w:val="msonospacing"/>
    <w:rsid w:val="0023567C"/>
    <w:pPr>
      <w:spacing w:after="0" w:line="240" w:lineRule="auto"/>
    </w:pPr>
    <w:rPr>
      <w:rFonts w:ascii="Calibri" w:eastAsia="Calibri" w:hAnsi="Calibri" w:cs="Times New Roman"/>
      <w:lang w:val="es-ES"/>
    </w:rPr>
  </w:style>
  <w:style w:type="character" w:customStyle="1" w:styleId="Ttulo1Car">
    <w:name w:val="Título 1 Car"/>
    <w:basedOn w:val="Fuentedeprrafopredeter"/>
    <w:link w:val="Ttulo1"/>
    <w:uiPriority w:val="9"/>
    <w:rsid w:val="00361598"/>
    <w:rPr>
      <w:rFonts w:asciiTheme="majorHAnsi" w:eastAsiaTheme="majorEastAsia" w:hAnsiTheme="majorHAnsi" w:cstheme="majorBidi"/>
      <w:b/>
      <w:bCs/>
      <w:color w:val="365F91" w:themeColor="accent1" w:themeShade="BF"/>
      <w:sz w:val="28"/>
      <w:szCs w:val="28"/>
      <w:lang w:val="es-DO"/>
    </w:rPr>
  </w:style>
  <w:style w:type="character" w:customStyle="1" w:styleId="Ttulo2Car">
    <w:name w:val="Título 2 Car"/>
    <w:basedOn w:val="Fuentedeprrafopredeter"/>
    <w:link w:val="Ttulo2"/>
    <w:uiPriority w:val="9"/>
    <w:semiHidden/>
    <w:rsid w:val="00361598"/>
    <w:rPr>
      <w:rFonts w:asciiTheme="majorHAnsi" w:eastAsiaTheme="majorEastAsia" w:hAnsiTheme="majorHAnsi" w:cstheme="majorBidi"/>
      <w:b/>
      <w:bCs/>
      <w:color w:val="4F81BD" w:themeColor="accent1"/>
      <w:sz w:val="26"/>
      <w:szCs w:val="26"/>
      <w:lang w:val="es-DO"/>
    </w:rPr>
  </w:style>
  <w:style w:type="character" w:customStyle="1" w:styleId="Ttulo3Car">
    <w:name w:val="Título 3 Car"/>
    <w:basedOn w:val="Fuentedeprrafopredeter"/>
    <w:link w:val="Ttulo3"/>
    <w:rsid w:val="009006C5"/>
    <w:rPr>
      <w:rFonts w:ascii="Century Gothic" w:eastAsia="Times New Roman" w:hAnsi="Century Gothic" w:cs="Arial"/>
      <w:b/>
      <w:bCs/>
      <w:lang w:val="es-ES" w:eastAsia="es-ES"/>
    </w:rPr>
  </w:style>
  <w:style w:type="character" w:customStyle="1" w:styleId="Ttulo8Car">
    <w:name w:val="Título 8 Car"/>
    <w:basedOn w:val="Fuentedeprrafopredeter"/>
    <w:link w:val="Ttulo8"/>
    <w:uiPriority w:val="9"/>
    <w:semiHidden/>
    <w:rsid w:val="00361598"/>
    <w:rPr>
      <w:rFonts w:asciiTheme="majorHAnsi" w:eastAsiaTheme="majorEastAsia" w:hAnsiTheme="majorHAnsi" w:cstheme="majorBidi"/>
      <w:color w:val="404040" w:themeColor="text1" w:themeTint="BF"/>
      <w:sz w:val="20"/>
      <w:szCs w:val="20"/>
      <w:lang w:val="es-DO"/>
    </w:rPr>
  </w:style>
  <w:style w:type="paragraph" w:styleId="Textoindependiente">
    <w:name w:val="Body Text"/>
    <w:basedOn w:val="Normal"/>
    <w:link w:val="TextoindependienteCar"/>
    <w:unhideWhenUsed/>
    <w:rsid w:val="00361598"/>
    <w:pPr>
      <w:autoSpaceDE w:val="0"/>
      <w:autoSpaceDN w:val="0"/>
      <w:adjustRightInd w:val="0"/>
      <w:spacing w:after="0" w:line="240" w:lineRule="auto"/>
      <w:jc w:val="both"/>
    </w:pPr>
    <w:rPr>
      <w:rFonts w:ascii="Times New Roman" w:eastAsia="Times New Roman" w:hAnsi="Times New Roman" w:cs="Times New Roman"/>
      <w:color w:val="000000"/>
      <w:sz w:val="24"/>
      <w:szCs w:val="24"/>
      <w:lang w:eastAsia="es-ES"/>
    </w:rPr>
  </w:style>
  <w:style w:type="character" w:customStyle="1" w:styleId="TextoindependienteCar">
    <w:name w:val="Texto independiente Car"/>
    <w:basedOn w:val="Fuentedeprrafopredeter"/>
    <w:link w:val="Textoindependiente"/>
    <w:rsid w:val="00361598"/>
    <w:rPr>
      <w:rFonts w:ascii="Times New Roman" w:eastAsia="Times New Roman" w:hAnsi="Times New Roman" w:cs="Times New Roman"/>
      <w:color w:val="000000"/>
      <w:sz w:val="24"/>
      <w:szCs w:val="24"/>
      <w:lang w:val="es-DO" w:eastAsia="es-ES"/>
    </w:rPr>
  </w:style>
  <w:style w:type="paragraph" w:styleId="Prrafodelista">
    <w:name w:val="List Paragraph"/>
    <w:basedOn w:val="Normal"/>
    <w:uiPriority w:val="34"/>
    <w:qFormat/>
    <w:rsid w:val="00361598"/>
    <w:pPr>
      <w:ind w:left="720"/>
      <w:contextualSpacing/>
    </w:pPr>
  </w:style>
  <w:style w:type="paragraph" w:customStyle="1" w:styleId="Pa4">
    <w:name w:val="Pa4"/>
    <w:basedOn w:val="Normal"/>
    <w:next w:val="Normal"/>
    <w:rsid w:val="00361598"/>
    <w:pPr>
      <w:autoSpaceDE w:val="0"/>
      <w:autoSpaceDN w:val="0"/>
      <w:adjustRightInd w:val="0"/>
      <w:spacing w:after="0" w:line="241" w:lineRule="atLeast"/>
    </w:pPr>
    <w:rPr>
      <w:rFonts w:ascii="Times" w:eastAsia="Times New Roman" w:hAnsi="Times" w:cs="Times New Roman"/>
      <w:sz w:val="24"/>
      <w:szCs w:val="24"/>
      <w:lang w:val="en-GB" w:eastAsia="en-GB"/>
    </w:rPr>
  </w:style>
  <w:style w:type="paragraph" w:customStyle="1" w:styleId="Default">
    <w:name w:val="Default"/>
    <w:rsid w:val="00361598"/>
    <w:pPr>
      <w:autoSpaceDE w:val="0"/>
      <w:autoSpaceDN w:val="0"/>
      <w:adjustRightInd w:val="0"/>
      <w:spacing w:after="0" w:line="240" w:lineRule="auto"/>
    </w:pPr>
    <w:rPr>
      <w:rFonts w:ascii="Times New Roman" w:eastAsia="Times New Roman" w:hAnsi="Times New Roman" w:cs="Times New Roman"/>
      <w:color w:val="000000"/>
      <w:sz w:val="24"/>
      <w:szCs w:val="24"/>
      <w:lang w:val="es-ES" w:eastAsia="es-ES"/>
    </w:rPr>
  </w:style>
  <w:style w:type="table" w:styleId="Tablaconcuadrcula">
    <w:name w:val="Table Grid"/>
    <w:basedOn w:val="Tablanormal"/>
    <w:uiPriority w:val="39"/>
    <w:rsid w:val="00361598"/>
    <w:pPr>
      <w:spacing w:after="0" w:line="240" w:lineRule="auto"/>
    </w:pPr>
    <w:rPr>
      <w:lang w:val="es-D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nfasis">
    <w:name w:val="Emphasis"/>
    <w:basedOn w:val="Fuentedeprrafopredeter"/>
    <w:qFormat/>
    <w:rsid w:val="00361598"/>
    <w:rPr>
      <w:i/>
      <w:iCs/>
    </w:rPr>
  </w:style>
  <w:style w:type="character" w:customStyle="1" w:styleId="Style6">
    <w:name w:val="Style6"/>
    <w:basedOn w:val="Fuentedeprrafopredeter"/>
    <w:uiPriority w:val="1"/>
    <w:qFormat/>
    <w:rsid w:val="00176186"/>
    <w:rPr>
      <w:rFonts w:ascii="Arial Bold" w:hAnsi="Arial Bold"/>
      <w:b/>
      <w:spacing w:val="-20"/>
      <w:w w:val="90"/>
      <w:sz w:val="22"/>
    </w:rPr>
  </w:style>
  <w:style w:type="character" w:styleId="Textoennegrita">
    <w:name w:val="Strong"/>
    <w:uiPriority w:val="22"/>
    <w:qFormat/>
    <w:rsid w:val="00C842F0"/>
    <w:rPr>
      <w:b/>
      <w:bCs/>
    </w:rPr>
  </w:style>
  <w:style w:type="paragraph" w:styleId="NormalWeb">
    <w:name w:val="Normal (Web)"/>
    <w:basedOn w:val="Normal"/>
    <w:uiPriority w:val="99"/>
    <w:unhideWhenUsed/>
    <w:rsid w:val="00386A60"/>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2900365">
      <w:bodyDiv w:val="1"/>
      <w:marLeft w:val="0"/>
      <w:marRight w:val="0"/>
      <w:marTop w:val="0"/>
      <w:marBottom w:val="0"/>
      <w:divBdr>
        <w:top w:val="none" w:sz="0" w:space="0" w:color="auto"/>
        <w:left w:val="none" w:sz="0" w:space="0" w:color="auto"/>
        <w:bottom w:val="none" w:sz="0" w:space="0" w:color="auto"/>
        <w:right w:val="none" w:sz="0" w:space="0" w:color="auto"/>
      </w:divBdr>
    </w:div>
    <w:div w:id="862983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ompras@cecanot.com.do"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farmaciasahumada.cl/fasa/MFT/ACCIONES/A226.HT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757EB4-E21F-4D44-87A2-C6B959DE58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10</Pages>
  <Words>2156</Words>
  <Characters>11864</Characters>
  <Application>Microsoft Office Word</Application>
  <DocSecurity>0</DocSecurity>
  <Lines>98</Lines>
  <Paragraphs>27</Paragraphs>
  <ScaleCrop>false</ScaleCrop>
  <HeadingPairs>
    <vt:vector size="2" baseType="variant">
      <vt:variant>
        <vt:lpstr>Título</vt:lpstr>
      </vt:variant>
      <vt:variant>
        <vt:i4>1</vt:i4>
      </vt:variant>
    </vt:vector>
  </HeadingPairs>
  <TitlesOfParts>
    <vt:vector size="1" baseType="lpstr">
      <vt:lpstr/>
    </vt:vector>
  </TitlesOfParts>
  <Company>CECANOT</Company>
  <LinksUpToDate>false</LinksUpToDate>
  <CharactersWithSpaces>13993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Sr. Reyes</dc:creator>
  <cp:lastModifiedBy>Namibia Paulino</cp:lastModifiedBy>
  <cp:revision>3</cp:revision>
  <cp:lastPrinted>2020-02-18T18:18:00Z</cp:lastPrinted>
  <dcterms:created xsi:type="dcterms:W3CDTF">2020-06-02T12:46:00Z</dcterms:created>
  <dcterms:modified xsi:type="dcterms:W3CDTF">2020-06-02T16:10:00Z</dcterms:modified>
</cp:coreProperties>
</file>